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79"/>
      </w:tblGrid>
      <w:tr w:rsidR="0065531D" w:rsidRPr="00B41326" w:rsidTr="0065531D">
        <w:trPr>
          <w:jc w:val="right"/>
        </w:trPr>
        <w:tc>
          <w:tcPr>
            <w:tcW w:w="5179" w:type="dxa"/>
            <w:hideMark/>
          </w:tcPr>
          <w:p w:rsidR="009133E8" w:rsidRPr="00024DB0" w:rsidRDefault="009133E8" w:rsidP="009133E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133E8" w:rsidRDefault="009133E8" w:rsidP="009133E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Правлением </w:t>
            </w:r>
          </w:p>
          <w:p w:rsidR="009133E8" w:rsidRPr="00024DB0" w:rsidRDefault="009133E8" w:rsidP="009133E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4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Микрокредитной</w:t>
            </w:r>
            <w:proofErr w:type="spellEnd"/>
            <w:r w:rsidRPr="00024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компании</w:t>
            </w:r>
          </w:p>
          <w:p w:rsidR="009133E8" w:rsidRPr="00024DB0" w:rsidRDefault="009133E8" w:rsidP="009133E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«Фонд развития предпринимательства </w:t>
            </w:r>
          </w:p>
          <w:p w:rsidR="009133E8" w:rsidRPr="00024DB0" w:rsidRDefault="009133E8" w:rsidP="009133E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Саха (Якутия)»</w:t>
            </w:r>
          </w:p>
          <w:p w:rsidR="009133E8" w:rsidRPr="00024DB0" w:rsidRDefault="00D453AE" w:rsidP="00913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(Протокол №26</w:t>
            </w:r>
            <w:r w:rsidR="009133E8" w:rsidRPr="00024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9133E8" w:rsidRPr="00024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ноября</w:t>
            </w:r>
            <w:r w:rsidR="009133E8" w:rsidRPr="00024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2020)</w:t>
            </w:r>
          </w:p>
          <w:p w:rsidR="0065531D" w:rsidRPr="00B41326" w:rsidRDefault="0065531D" w:rsidP="003F59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531D" w:rsidRPr="00902ED7" w:rsidRDefault="00993395" w:rsidP="00902E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ED7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1B663D" w:rsidRPr="00902ED7">
        <w:rPr>
          <w:rFonts w:ascii="Times New Roman" w:hAnsi="Times New Roman" w:cs="Times New Roman"/>
          <w:b/>
          <w:bCs/>
          <w:sz w:val="24"/>
          <w:szCs w:val="24"/>
        </w:rPr>
        <w:t>ОБЩИХ ТРЕБОВАНИЙ</w:t>
      </w:r>
    </w:p>
    <w:p w:rsidR="00BD3589" w:rsidRPr="00B41326" w:rsidRDefault="0065531D" w:rsidP="003C3D5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2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B41326" w:rsidRPr="00B41326">
        <w:rPr>
          <w:rFonts w:ascii="Times New Roman" w:hAnsi="Times New Roman" w:cs="Times New Roman"/>
          <w:b/>
          <w:bCs/>
          <w:sz w:val="24"/>
          <w:szCs w:val="24"/>
        </w:rPr>
        <w:t>РЕГИОНАЛЬНОЙ ГАРАНТИЙНОЙ ОРГАНИЗАЦИИ -</w:t>
      </w:r>
    </w:p>
    <w:p w:rsidR="003C3D53" w:rsidRPr="00B41326" w:rsidRDefault="003C3D53" w:rsidP="003C3D5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26">
        <w:rPr>
          <w:rFonts w:ascii="Times New Roman" w:hAnsi="Times New Roman" w:cs="Times New Roman"/>
          <w:b/>
          <w:bCs/>
          <w:sz w:val="24"/>
          <w:szCs w:val="24"/>
        </w:rPr>
        <w:t>МИКРОКРЕДИТНОЙ КОМ</w:t>
      </w:r>
      <w:bookmarkStart w:id="0" w:name="_GoBack"/>
      <w:bookmarkEnd w:id="0"/>
      <w:r w:rsidRPr="00B41326">
        <w:rPr>
          <w:rFonts w:ascii="Times New Roman" w:hAnsi="Times New Roman" w:cs="Times New Roman"/>
          <w:b/>
          <w:bCs/>
          <w:sz w:val="24"/>
          <w:szCs w:val="24"/>
        </w:rPr>
        <w:t>ПАНИИ</w:t>
      </w:r>
    </w:p>
    <w:p w:rsidR="00BD3589" w:rsidRPr="00B41326" w:rsidRDefault="0065531D" w:rsidP="003C3D5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2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3604D" w:rsidRPr="00B41326">
        <w:rPr>
          <w:rFonts w:ascii="Times New Roman" w:hAnsi="Times New Roman" w:cs="Times New Roman"/>
          <w:b/>
          <w:bCs/>
          <w:sz w:val="24"/>
          <w:szCs w:val="24"/>
        </w:rPr>
        <w:t>ФОНД</w:t>
      </w:r>
      <w:r w:rsidRPr="00B41326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ПРЕДПРИНИМАТЕЛЬСТВА Р</w:t>
      </w:r>
      <w:r w:rsidR="003C3D53" w:rsidRPr="00B41326">
        <w:rPr>
          <w:rFonts w:ascii="Times New Roman" w:hAnsi="Times New Roman" w:cs="Times New Roman"/>
          <w:b/>
          <w:bCs/>
          <w:sz w:val="24"/>
          <w:szCs w:val="24"/>
        </w:rPr>
        <w:t xml:space="preserve">ЕСПУБЛИКИ </w:t>
      </w:r>
      <w:r w:rsidRPr="00B4132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C3D53" w:rsidRPr="00B41326">
        <w:rPr>
          <w:rFonts w:ascii="Times New Roman" w:hAnsi="Times New Roman" w:cs="Times New Roman"/>
          <w:b/>
          <w:bCs/>
          <w:sz w:val="24"/>
          <w:szCs w:val="24"/>
        </w:rPr>
        <w:t>АХА</w:t>
      </w:r>
      <w:r w:rsidRPr="00B41326">
        <w:rPr>
          <w:rFonts w:ascii="Times New Roman" w:hAnsi="Times New Roman" w:cs="Times New Roman"/>
          <w:b/>
          <w:bCs/>
          <w:sz w:val="24"/>
          <w:szCs w:val="24"/>
        </w:rPr>
        <w:t xml:space="preserve"> (Я</w:t>
      </w:r>
      <w:r w:rsidR="003C3D53" w:rsidRPr="00B41326">
        <w:rPr>
          <w:rFonts w:ascii="Times New Roman" w:hAnsi="Times New Roman" w:cs="Times New Roman"/>
          <w:b/>
          <w:bCs/>
          <w:sz w:val="24"/>
          <w:szCs w:val="24"/>
        </w:rPr>
        <w:t>КУТИЯ</w:t>
      </w:r>
      <w:r w:rsidRPr="00B41326">
        <w:rPr>
          <w:rFonts w:ascii="Times New Roman" w:hAnsi="Times New Roman" w:cs="Times New Roman"/>
          <w:b/>
          <w:bCs/>
          <w:sz w:val="24"/>
          <w:szCs w:val="24"/>
        </w:rPr>
        <w:t xml:space="preserve">)» </w:t>
      </w:r>
    </w:p>
    <w:p w:rsidR="0065531D" w:rsidRPr="00B41326" w:rsidRDefault="0065531D" w:rsidP="0065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31D" w:rsidRPr="00B41326" w:rsidRDefault="00C90FBC" w:rsidP="006553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132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65531D" w:rsidRPr="00B41326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2609A9" w:rsidRPr="00B41326" w:rsidRDefault="00B41326" w:rsidP="00B4132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Об</w:t>
      </w:r>
      <w:r w:rsidR="0065531D" w:rsidRPr="00B41326">
        <w:rPr>
          <w:rFonts w:ascii="Times New Roman" w:hAnsi="Times New Roman" w:cs="Times New Roman"/>
          <w:sz w:val="24"/>
          <w:szCs w:val="24"/>
        </w:rPr>
        <w:t>щие требования к</w:t>
      </w:r>
      <w:r w:rsidR="00404717" w:rsidRPr="00B41326">
        <w:rPr>
          <w:rFonts w:ascii="Times New Roman" w:hAnsi="Times New Roman" w:cs="Times New Roman"/>
          <w:sz w:val="24"/>
          <w:szCs w:val="24"/>
        </w:rPr>
        <w:t xml:space="preserve"> содействию кредитования МКК «Фонд развития предпринимательства Республики Саха (Якутия) </w:t>
      </w:r>
      <w:r w:rsidRPr="00B41326">
        <w:rPr>
          <w:rFonts w:ascii="Times New Roman" w:hAnsi="Times New Roman" w:cs="Times New Roman"/>
          <w:sz w:val="24"/>
          <w:szCs w:val="24"/>
        </w:rPr>
        <w:t>(сокращенно</w:t>
      </w:r>
      <w:r w:rsidR="0065531D" w:rsidRPr="00B41326">
        <w:rPr>
          <w:rFonts w:ascii="Times New Roman" w:hAnsi="Times New Roman" w:cs="Times New Roman"/>
          <w:sz w:val="24"/>
          <w:szCs w:val="24"/>
        </w:rPr>
        <w:t xml:space="preserve"> </w:t>
      </w:r>
      <w:r w:rsidRPr="00B41326">
        <w:rPr>
          <w:rFonts w:ascii="Times New Roman" w:hAnsi="Times New Roman" w:cs="Times New Roman"/>
          <w:sz w:val="24"/>
          <w:szCs w:val="24"/>
        </w:rPr>
        <w:t>–</w:t>
      </w:r>
      <w:r w:rsidR="0065531D" w:rsidRPr="00B41326">
        <w:rPr>
          <w:rFonts w:ascii="Times New Roman" w:hAnsi="Times New Roman" w:cs="Times New Roman"/>
          <w:sz w:val="24"/>
          <w:szCs w:val="24"/>
        </w:rPr>
        <w:t xml:space="preserve"> </w:t>
      </w:r>
      <w:r w:rsidRPr="00B41326">
        <w:rPr>
          <w:rFonts w:ascii="Times New Roman" w:hAnsi="Times New Roman" w:cs="Times New Roman"/>
          <w:sz w:val="24"/>
          <w:szCs w:val="24"/>
        </w:rPr>
        <w:t xml:space="preserve">МКК ФРП РС (Я)) (далее – </w:t>
      </w:r>
      <w:r w:rsidR="009527F7" w:rsidRPr="00B41326">
        <w:rPr>
          <w:rFonts w:ascii="Times New Roman" w:hAnsi="Times New Roman" w:cs="Times New Roman"/>
          <w:sz w:val="24"/>
          <w:szCs w:val="24"/>
        </w:rPr>
        <w:t>Фонд</w:t>
      </w:r>
      <w:r w:rsidR="00404717" w:rsidRPr="00B41326">
        <w:rPr>
          <w:rFonts w:ascii="Times New Roman" w:hAnsi="Times New Roman" w:cs="Times New Roman"/>
          <w:sz w:val="24"/>
          <w:szCs w:val="24"/>
        </w:rPr>
        <w:t>) и</w:t>
      </w:r>
      <w:r w:rsidR="0065531D" w:rsidRPr="00B41326">
        <w:rPr>
          <w:rFonts w:ascii="Times New Roman" w:hAnsi="Times New Roman" w:cs="Times New Roman"/>
          <w:sz w:val="24"/>
          <w:szCs w:val="24"/>
        </w:rPr>
        <w:t xml:space="preserve"> </w:t>
      </w:r>
      <w:r w:rsidRPr="00B41326">
        <w:rPr>
          <w:rFonts w:ascii="Times New Roman" w:hAnsi="Times New Roman" w:cs="Times New Roman"/>
          <w:sz w:val="24"/>
          <w:szCs w:val="24"/>
        </w:rPr>
        <w:t>ее</w:t>
      </w:r>
      <w:r w:rsidR="00404717" w:rsidRPr="00B41326">
        <w:rPr>
          <w:rFonts w:ascii="Times New Roman" w:hAnsi="Times New Roman" w:cs="Times New Roman"/>
          <w:sz w:val="24"/>
          <w:szCs w:val="24"/>
        </w:rPr>
        <w:t xml:space="preserve"> </w:t>
      </w:r>
      <w:r w:rsidR="0065531D" w:rsidRPr="00B41326">
        <w:rPr>
          <w:rFonts w:ascii="Times New Roman" w:hAnsi="Times New Roman" w:cs="Times New Roman"/>
          <w:sz w:val="24"/>
          <w:szCs w:val="24"/>
        </w:rPr>
        <w:t>деятельности (далее - Требования) устанавливаются в соответствии с</w:t>
      </w:r>
      <w:r w:rsidR="0029577F" w:rsidRPr="00B41326">
        <w:rPr>
          <w:rFonts w:ascii="Times New Roman" w:hAnsi="Times New Roman" w:cs="Times New Roman"/>
          <w:sz w:val="24"/>
          <w:szCs w:val="24"/>
        </w:rPr>
        <w:t>:</w:t>
      </w:r>
      <w:r w:rsidR="0065531D" w:rsidRPr="00B41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95" w:rsidRPr="00B41326" w:rsidRDefault="002609A9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65531D" w:rsidRPr="00B41326">
          <w:rPr>
            <w:rFonts w:ascii="Times New Roman" w:hAnsi="Times New Roman" w:cs="Times New Roman"/>
            <w:sz w:val="24"/>
            <w:szCs w:val="24"/>
          </w:rPr>
          <w:t>частью 5 статьи 15.2</w:t>
        </w:r>
      </w:hyperlink>
      <w:r w:rsidR="0065531D" w:rsidRPr="00B41326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 N 209-ФЗ), за исключением требований к формам отчетов о деятельности региональных гарантийных организаций и порядку предоставления</w:t>
      </w:r>
      <w:r w:rsidR="00993395" w:rsidRPr="00B41326">
        <w:rPr>
          <w:rFonts w:ascii="Times New Roman" w:hAnsi="Times New Roman" w:cs="Times New Roman"/>
          <w:sz w:val="24"/>
          <w:szCs w:val="24"/>
        </w:rPr>
        <w:t xml:space="preserve"> указанных отчетов, а также с Приложением Требования к </w:t>
      </w:r>
      <w:r w:rsidR="00F3604D" w:rsidRPr="00B41326">
        <w:rPr>
          <w:rFonts w:ascii="Times New Roman" w:hAnsi="Times New Roman" w:cs="Times New Roman"/>
          <w:sz w:val="24"/>
          <w:szCs w:val="24"/>
        </w:rPr>
        <w:t>Фонд</w:t>
      </w:r>
      <w:r w:rsidR="00993395" w:rsidRPr="00B41326">
        <w:rPr>
          <w:rFonts w:ascii="Times New Roman" w:hAnsi="Times New Roman" w:cs="Times New Roman"/>
          <w:sz w:val="24"/>
          <w:szCs w:val="24"/>
        </w:rPr>
        <w:t xml:space="preserve">ам содействия кредитованию (гарантийным </w:t>
      </w:r>
      <w:r w:rsidR="00F3604D" w:rsidRPr="00B41326">
        <w:rPr>
          <w:rFonts w:ascii="Times New Roman" w:hAnsi="Times New Roman" w:cs="Times New Roman"/>
          <w:sz w:val="24"/>
          <w:szCs w:val="24"/>
        </w:rPr>
        <w:t>Фонд</w:t>
      </w:r>
      <w:r w:rsidR="00993395" w:rsidRPr="00B41326">
        <w:rPr>
          <w:rFonts w:ascii="Times New Roman" w:hAnsi="Times New Roman" w:cs="Times New Roman"/>
          <w:sz w:val="24"/>
          <w:szCs w:val="24"/>
        </w:rPr>
        <w:t xml:space="preserve">ам, </w:t>
      </w:r>
      <w:r w:rsidR="00F3604D" w:rsidRPr="00B41326">
        <w:rPr>
          <w:rFonts w:ascii="Times New Roman" w:hAnsi="Times New Roman" w:cs="Times New Roman"/>
          <w:sz w:val="24"/>
          <w:szCs w:val="24"/>
        </w:rPr>
        <w:t>Фонд</w:t>
      </w:r>
      <w:r w:rsidR="00993395" w:rsidRPr="00B41326">
        <w:rPr>
          <w:rFonts w:ascii="Times New Roman" w:hAnsi="Times New Roman" w:cs="Times New Roman"/>
          <w:sz w:val="24"/>
          <w:szCs w:val="24"/>
        </w:rPr>
        <w:t>ам поручительств) и их деятельности</w:t>
      </w:r>
    </w:p>
    <w:p w:rsidR="00404717" w:rsidRPr="00B41326" w:rsidRDefault="00404717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41326">
        <w:rPr>
          <w:rFonts w:ascii="Times New Roman" w:hAnsi="Times New Roman" w:cs="Times New Roman"/>
          <w:sz w:val="24"/>
          <w:szCs w:val="24"/>
        </w:rPr>
        <w:t>Федеральным законом от 24.07.2007 N 209-ФЗ "О развитии малого и среднего предпринимательства в Российской Федерации" (далее Федеральный закон №209-ФЗ);</w:t>
      </w:r>
    </w:p>
    <w:p w:rsidR="00404717" w:rsidRPr="00B41326" w:rsidRDefault="00404717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- Федеральным законом от 18.07.2011 N 223-ФЗ "О закупках товаров, работ, услуг отдельными видами юридических лиц" (далее Федеральный закон №223-ФЗ);</w:t>
      </w:r>
    </w:p>
    <w:p w:rsidR="00404717" w:rsidRPr="00B41326" w:rsidRDefault="00404717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-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– Федеральный закон №44-ФЗ);</w:t>
      </w:r>
    </w:p>
    <w:p w:rsidR="00404717" w:rsidRPr="00B41326" w:rsidRDefault="00404717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B413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1326">
        <w:rPr>
          <w:rFonts w:ascii="Times New Roman" w:hAnsi="Times New Roman" w:cs="Times New Roman"/>
          <w:sz w:val="24"/>
          <w:szCs w:val="24"/>
        </w:rPr>
        <w:t xml:space="preserve"> от 21 декабря 1994 г. N 68-ФЗ "О защите населения и территорий от чрезвычайных ситуаций природного и техногенного характера" (далее Федеральный закон №68-ФЗ);</w:t>
      </w:r>
    </w:p>
    <w:p w:rsidR="00404717" w:rsidRPr="00B41326" w:rsidRDefault="00404717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- </w:t>
      </w:r>
      <w:r w:rsidRPr="00B41326">
        <w:rPr>
          <w:rFonts w:ascii="Times New Roman" w:hAnsi="Times New Roman" w:cs="Times New Roman"/>
          <w:bCs/>
          <w:sz w:val="24"/>
          <w:szCs w:val="24"/>
        </w:rPr>
        <w:t xml:space="preserve">с разделом </w:t>
      </w:r>
      <w:r w:rsidRPr="00B4132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41326">
        <w:rPr>
          <w:rFonts w:ascii="Times New Roman" w:hAnsi="Times New Roman" w:cs="Times New Roman"/>
          <w:bCs/>
          <w:sz w:val="24"/>
          <w:szCs w:val="24"/>
        </w:rPr>
        <w:t xml:space="preserve"> Приказа Минэкономразвития России от 28.11.2016 N 763 "Об утверждении требований к фондам содействия кредитованию (гарантийным фондам, фондам поручительств) и их деятельности"</w:t>
      </w:r>
      <w:r w:rsidR="002A5D7F" w:rsidRPr="00B41326">
        <w:rPr>
          <w:rFonts w:ascii="Times New Roman" w:hAnsi="Times New Roman" w:cs="Times New Roman"/>
          <w:bCs/>
          <w:sz w:val="24"/>
          <w:szCs w:val="24"/>
        </w:rPr>
        <w:t>.</w:t>
      </w:r>
      <w:r w:rsidRPr="00B413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3395" w:rsidRPr="00B41326" w:rsidRDefault="00993395" w:rsidP="00993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1.2. В настоящем </w:t>
      </w:r>
      <w:proofErr w:type="gramStart"/>
      <w:r w:rsidRPr="00B41326">
        <w:rPr>
          <w:rFonts w:ascii="Times New Roman" w:hAnsi="Times New Roman" w:cs="Times New Roman"/>
          <w:sz w:val="24"/>
          <w:szCs w:val="24"/>
        </w:rPr>
        <w:t>Порядке  используются</w:t>
      </w:r>
      <w:proofErr w:type="gramEnd"/>
      <w:r w:rsidRPr="00B41326">
        <w:rPr>
          <w:rFonts w:ascii="Times New Roman" w:hAnsi="Times New Roman" w:cs="Times New Roman"/>
          <w:sz w:val="24"/>
          <w:szCs w:val="24"/>
        </w:rPr>
        <w:t xml:space="preserve"> следующие понятия:</w:t>
      </w:r>
    </w:p>
    <w:p w:rsidR="004513D2" w:rsidRPr="00B41326" w:rsidRDefault="004513D2" w:rsidP="00451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"Фонд" – региональная гарантийная организация (РГО) – Некоммерческая </w:t>
      </w:r>
      <w:r w:rsidR="00B41326" w:rsidRPr="00B4132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B41326">
        <w:rPr>
          <w:rFonts w:ascii="Times New Roman" w:hAnsi="Times New Roman" w:cs="Times New Roman"/>
          <w:sz w:val="24"/>
          <w:szCs w:val="24"/>
        </w:rPr>
        <w:t>Микрокре</w:t>
      </w:r>
      <w:r w:rsidR="00062A84" w:rsidRPr="00B41326">
        <w:rPr>
          <w:rFonts w:ascii="Times New Roman" w:hAnsi="Times New Roman" w:cs="Times New Roman"/>
          <w:sz w:val="24"/>
          <w:szCs w:val="24"/>
        </w:rPr>
        <w:t xml:space="preserve">дитная компания «Фонд развития </w:t>
      </w:r>
      <w:r w:rsidRPr="00B41326">
        <w:rPr>
          <w:rFonts w:ascii="Times New Roman" w:hAnsi="Times New Roman" w:cs="Times New Roman"/>
          <w:sz w:val="24"/>
          <w:szCs w:val="24"/>
        </w:rPr>
        <w:t xml:space="preserve">предпринимательства Республики Саха (Якутия)» - юридическое лицо, осуществляющее предоставление поручительств по финансовым обязательствам субъектов малого и среднего предпринимательства, а также физическим лицам, применяющими специальный налоговый режим "Налог на профессиональный доход" Республики Саха (Якутия) перед финансовыми организациями; </w:t>
      </w:r>
    </w:p>
    <w:p w:rsidR="004513D2" w:rsidRPr="00B41326" w:rsidRDefault="004513D2" w:rsidP="00451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"Финансовые организации" – Партнеры -  кредитные организации, лизинговые компании, </w:t>
      </w:r>
      <w:proofErr w:type="spellStart"/>
      <w:r w:rsidRPr="00B41326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B41326">
        <w:rPr>
          <w:rFonts w:ascii="Times New Roman" w:hAnsi="Times New Roman" w:cs="Times New Roman"/>
          <w:sz w:val="24"/>
          <w:szCs w:val="24"/>
        </w:rPr>
        <w:t>, и иные организации, осуществляющие финансирование субъектов малого и среднего предпринимательства, а также физических лиц, применяющих специальный налоговый режим "Налог на профессиональный доход", зарегистриров</w:t>
      </w:r>
      <w:r w:rsidR="00062A84" w:rsidRPr="00B41326">
        <w:rPr>
          <w:rFonts w:ascii="Times New Roman" w:hAnsi="Times New Roman" w:cs="Times New Roman"/>
          <w:sz w:val="24"/>
          <w:szCs w:val="24"/>
        </w:rPr>
        <w:t xml:space="preserve">анные на территории </w:t>
      </w:r>
      <w:r w:rsidRPr="00B41326">
        <w:rPr>
          <w:rFonts w:ascii="Times New Roman" w:hAnsi="Times New Roman" w:cs="Times New Roman"/>
          <w:sz w:val="24"/>
          <w:szCs w:val="24"/>
        </w:rPr>
        <w:t>Республики Саха (Якутия) и организаций инфраструктуры поддержки (далее – финансовые организации), заключившими с Фондом соглашения о сотрудничестве;</w:t>
      </w:r>
    </w:p>
    <w:p w:rsidR="004513D2" w:rsidRPr="00B41326" w:rsidRDefault="004513D2" w:rsidP="00451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"Банк" – кредитная организация, которая на основании выданной ей лицензии имеет право осуществлять банковские операции, заключившая или намеревающаяся заключить с Фондом соглашение о сотрудничестве </w:t>
      </w:r>
      <w:proofErr w:type="gramStart"/>
      <w:r w:rsidRPr="00B41326">
        <w:rPr>
          <w:rFonts w:ascii="Times New Roman" w:hAnsi="Times New Roman" w:cs="Times New Roman"/>
          <w:sz w:val="24"/>
          <w:szCs w:val="24"/>
        </w:rPr>
        <w:t>и  предоставляющая</w:t>
      </w:r>
      <w:proofErr w:type="gramEnd"/>
      <w:r w:rsidRPr="00B41326">
        <w:rPr>
          <w:rFonts w:ascii="Times New Roman" w:hAnsi="Times New Roman" w:cs="Times New Roman"/>
          <w:sz w:val="24"/>
          <w:szCs w:val="24"/>
        </w:rPr>
        <w:t xml:space="preserve"> кредиты субъектам малого и среднего предпринимательства;</w:t>
      </w:r>
    </w:p>
    <w:p w:rsidR="004513D2" w:rsidRPr="00B41326" w:rsidRDefault="004513D2" w:rsidP="00451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lastRenderedPageBreak/>
        <w:t>"Лизинговая компания" или «</w:t>
      </w:r>
      <w:proofErr w:type="gramStart"/>
      <w:r w:rsidRPr="00B41326">
        <w:rPr>
          <w:rFonts w:ascii="Times New Roman" w:hAnsi="Times New Roman" w:cs="Times New Roman"/>
          <w:sz w:val="24"/>
          <w:szCs w:val="24"/>
        </w:rPr>
        <w:t xml:space="preserve">Лизингодатель»   </w:t>
      </w:r>
      <w:proofErr w:type="gramEnd"/>
      <w:r w:rsidRPr="00B41326">
        <w:rPr>
          <w:rFonts w:ascii="Times New Roman" w:hAnsi="Times New Roman" w:cs="Times New Roman"/>
          <w:sz w:val="24"/>
          <w:szCs w:val="24"/>
        </w:rPr>
        <w:t xml:space="preserve">– лизинговая компания, имеющая право осуществлять лизинговые сделки в соответствии с действующим законодательством РФ, заключившая с Фондом соглашение о сотрудничестве; </w:t>
      </w:r>
    </w:p>
    <w:p w:rsidR="004513D2" w:rsidRPr="00B41326" w:rsidRDefault="004513D2" w:rsidP="004513D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"Субъект малого и среднего предпринимательства" (Субъект МСП) – субъект малого и среднего предпринимательства, т.е. лицо, попадающее под определение этого термина в соответствии с Федеральным </w:t>
      </w:r>
      <w:proofErr w:type="gramStart"/>
      <w:r w:rsidRPr="00B41326">
        <w:rPr>
          <w:rFonts w:ascii="Times New Roman" w:hAnsi="Times New Roman" w:cs="Times New Roman"/>
          <w:sz w:val="24"/>
          <w:szCs w:val="24"/>
        </w:rPr>
        <w:t>Законом  «</w:t>
      </w:r>
      <w:proofErr w:type="gramEnd"/>
      <w:r w:rsidRPr="00B41326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Федерации» № 209-ФЗ от 24.07.2007 г., зарегистрированное и осуществляющее свою деятельность на территории Республики Саха (Якутия).</w:t>
      </w:r>
    </w:p>
    <w:p w:rsidR="004513D2" w:rsidRPr="00B41326" w:rsidRDefault="004513D2" w:rsidP="00451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"Заемщик" – субъект малого и среднего предпринимательства, заключивший или намеревающийся заключить договор (кредита, лизинга, займа);</w:t>
      </w:r>
    </w:p>
    <w:p w:rsidR="004513D2" w:rsidRPr="00B41326" w:rsidRDefault="004513D2" w:rsidP="00451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"Поручительство Фонда"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Банком, Лизинговой компанией, </w:t>
      </w:r>
      <w:proofErr w:type="spellStart"/>
      <w:r w:rsidRPr="00B41326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Pr="00B41326">
        <w:rPr>
          <w:rFonts w:ascii="Times New Roman" w:hAnsi="Times New Roman" w:cs="Times New Roman"/>
          <w:sz w:val="24"/>
          <w:szCs w:val="24"/>
        </w:rPr>
        <w:t xml:space="preserve"> организациями и другими финансовыми организациями отвечать за исполнение Заемщиком его обязательств по кредитному договору, договору лизинга, </w:t>
      </w:r>
      <w:proofErr w:type="gramStart"/>
      <w:r w:rsidRPr="00B41326">
        <w:rPr>
          <w:rFonts w:ascii="Times New Roman" w:hAnsi="Times New Roman" w:cs="Times New Roman"/>
          <w:sz w:val="24"/>
          <w:szCs w:val="24"/>
        </w:rPr>
        <w:t>займа  на</w:t>
      </w:r>
      <w:proofErr w:type="gramEnd"/>
      <w:r w:rsidRPr="00B41326">
        <w:rPr>
          <w:rFonts w:ascii="Times New Roman" w:hAnsi="Times New Roman" w:cs="Times New Roman"/>
          <w:sz w:val="24"/>
          <w:szCs w:val="24"/>
        </w:rPr>
        <w:t xml:space="preserve"> условиях, определенных в договоре поручительства;</w:t>
      </w:r>
    </w:p>
    <w:p w:rsidR="004513D2" w:rsidRPr="00B41326" w:rsidRDefault="00ED5C47" w:rsidP="00451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"Гарантийный лимит на заемщика"</w:t>
      </w:r>
      <w:r w:rsidR="004513D2" w:rsidRPr="00B41326">
        <w:rPr>
          <w:rFonts w:ascii="Times New Roman" w:hAnsi="Times New Roman" w:cs="Times New Roman"/>
          <w:sz w:val="24"/>
          <w:szCs w:val="24"/>
        </w:rPr>
        <w:t xml:space="preserve"> - предельная сумма обязательств Фонда по договорам поручительств и (или) независимых гарантий, которые могут одновременно действовать в отношении одного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поддержки;</w:t>
      </w:r>
    </w:p>
    <w:p w:rsidR="007605C1" w:rsidRPr="00B41326" w:rsidRDefault="00ED5C47" w:rsidP="00451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4513D2" w:rsidRPr="00B41326">
        <w:rPr>
          <w:rFonts w:ascii="Times New Roman" w:hAnsi="Times New Roman" w:cs="Times New Roman"/>
          <w:sz w:val="24"/>
          <w:szCs w:val="24"/>
        </w:rPr>
        <w:t xml:space="preserve">Физические лица, применяющие специальный налоговый режим "Налог на профессиональный доход" (далее - физические лица, применяющие специальный налоговый режим) - физические лица, не являющиеся индивидуальными предпринимателями и применяющие специальный налоговый </w:t>
      </w:r>
      <w:hyperlink r:id="rId7" w:history="1">
        <w:r w:rsidR="004513D2" w:rsidRPr="00B41326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="004513D2" w:rsidRPr="00B41326">
        <w:rPr>
          <w:rFonts w:ascii="Times New Roman" w:hAnsi="Times New Roman" w:cs="Times New Roman"/>
          <w:sz w:val="24"/>
          <w:szCs w:val="24"/>
        </w:rPr>
        <w:t xml:space="preserve"> "Налог на профессиональный доход" в соответствии со ст.14.1 ФЗ от 24.07.2007 N 209-ФЗ "О развитии малого и среднего предпринимательства в Российской Федерации";</w:t>
      </w:r>
    </w:p>
    <w:p w:rsidR="004513D2" w:rsidRDefault="00ED5C47" w:rsidP="00451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 w:rsidR="004513D2" w:rsidRPr="00B41326">
        <w:rPr>
          <w:rFonts w:ascii="Times New Roman" w:hAnsi="Times New Roman" w:cs="Times New Roman"/>
          <w:sz w:val="24"/>
          <w:szCs w:val="24"/>
        </w:rPr>
        <w:t>Организации инфраструктуры поддержки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(ОИПСМСП)"</w:t>
      </w:r>
      <w:r w:rsidR="004513D2" w:rsidRPr="00B41326">
        <w:rPr>
          <w:rFonts w:ascii="Times New Roman" w:hAnsi="Times New Roman" w:cs="Times New Roman"/>
          <w:sz w:val="24"/>
          <w:szCs w:val="24"/>
        </w:rPr>
        <w:t xml:space="preserve"> - субъекты, зарегистрированные на территории Республики Саха (Якутия) в соответствии со ст.15 от 24.07.2007 N 209-ФЗ "О развитии малого и среднего предпринимательства в Российской Федерации"</w:t>
      </w:r>
    </w:p>
    <w:p w:rsidR="00246110" w:rsidRDefault="00ED5C47" w:rsidP="002461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46110" w:rsidRPr="004F5A1B">
        <w:rPr>
          <w:rFonts w:ascii="Times New Roman" w:hAnsi="Times New Roman" w:cs="Times New Roman"/>
          <w:sz w:val="24"/>
          <w:szCs w:val="24"/>
        </w:rPr>
        <w:t>ачинающие</w:t>
      </w:r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110" w:rsidRPr="004F5A1B">
        <w:rPr>
          <w:rFonts w:ascii="Times New Roman" w:eastAsia="Calibri" w:hAnsi="Times New Roman" w:cs="Times New Roman"/>
          <w:sz w:val="24"/>
          <w:szCs w:val="24"/>
        </w:rPr>
        <w:t>субъекты МСП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46110" w:rsidRPr="004F5A1B">
        <w:rPr>
          <w:rFonts w:ascii="Times New Roman" w:hAnsi="Times New Roman" w:cs="Times New Roman"/>
          <w:sz w:val="24"/>
          <w:szCs w:val="24"/>
        </w:rPr>
        <w:t>субъекты МСП</w:t>
      </w:r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государственной регистрации которого в качестве индивидуального предпринимателя или юридического лица составляет на момент обращения в банк/лизинговую компанию/</w:t>
      </w:r>
      <w:proofErr w:type="spellStart"/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микрофинансовую</w:t>
      </w:r>
      <w:proofErr w:type="spellEnd"/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за кредитом/договором лизинга/</w:t>
      </w:r>
      <w:proofErr w:type="spellStart"/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микрокредитом</w:t>
      </w:r>
      <w:proofErr w:type="spellEnd"/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трех лет. Допускается </w:t>
      </w:r>
      <w:proofErr w:type="spellStart"/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</w:t>
      </w:r>
      <w:r w:rsidR="00246110" w:rsidRPr="004F5A1B">
        <w:rPr>
          <w:rFonts w:ascii="Times New Roman" w:hAnsi="Times New Roman" w:cs="Times New Roman"/>
          <w:sz w:val="24"/>
          <w:szCs w:val="24"/>
        </w:rPr>
        <w:t xml:space="preserve">их субъектов МСП </w:t>
      </w:r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действующими </w:t>
      </w:r>
      <w:r w:rsidR="00246110" w:rsidRPr="004F5A1B">
        <w:rPr>
          <w:rFonts w:ascii="Times New Roman" w:hAnsi="Times New Roman" w:cs="Times New Roman"/>
          <w:sz w:val="24"/>
          <w:szCs w:val="24"/>
        </w:rPr>
        <w:t>субъектами МСП</w:t>
      </w:r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создания нового вида деятельности, отличающегося от текущей деятельности действующего </w:t>
      </w:r>
      <w:proofErr w:type="gramStart"/>
      <w:r w:rsidR="00246110" w:rsidRPr="004F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аффилированного </w:t>
      </w:r>
      <w:r w:rsidR="00246110" w:rsidRPr="004F5A1B">
        <w:rPr>
          <w:rFonts w:ascii="Times New Roman" w:hAnsi="Times New Roman" w:cs="Times New Roman"/>
          <w:sz w:val="24"/>
          <w:szCs w:val="24"/>
        </w:rPr>
        <w:t xml:space="preserve"> субъекта</w:t>
      </w:r>
      <w:proofErr w:type="gramEnd"/>
      <w:r w:rsidR="00246110" w:rsidRPr="004F5A1B">
        <w:rPr>
          <w:rFonts w:ascii="Times New Roman" w:hAnsi="Times New Roman" w:cs="Times New Roman"/>
          <w:sz w:val="24"/>
          <w:szCs w:val="24"/>
        </w:rPr>
        <w:t xml:space="preserve"> МСП</w:t>
      </w:r>
      <w:r w:rsidR="00246110">
        <w:rPr>
          <w:rFonts w:ascii="Times New Roman" w:hAnsi="Times New Roman"/>
          <w:sz w:val="24"/>
          <w:szCs w:val="24"/>
        </w:rPr>
        <w:t>;</w:t>
      </w:r>
    </w:p>
    <w:p w:rsidR="004513D2" w:rsidRPr="00246110" w:rsidRDefault="00ED5C47" w:rsidP="00246110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513D2" w:rsidRPr="00B41326">
        <w:rPr>
          <w:rFonts w:ascii="Times New Roman" w:hAnsi="Times New Roman" w:cs="Times New Roman"/>
          <w:sz w:val="24"/>
          <w:szCs w:val="24"/>
        </w:rPr>
        <w:t>Обязательства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перед финансовыми организациями» - под обязательствами субъекта МСП, а также физического лица, применяющего специальный налоговый режим "</w:t>
      </w:r>
      <w:r>
        <w:rPr>
          <w:rFonts w:ascii="Times New Roman" w:hAnsi="Times New Roman" w:cs="Times New Roman"/>
          <w:sz w:val="24"/>
          <w:szCs w:val="24"/>
        </w:rPr>
        <w:t>Налог на профессиональный доход"</w:t>
      </w:r>
      <w:r w:rsidR="004513D2" w:rsidRPr="00B41326">
        <w:rPr>
          <w:rFonts w:ascii="Times New Roman" w:hAnsi="Times New Roman" w:cs="Times New Roman"/>
          <w:sz w:val="24"/>
          <w:szCs w:val="24"/>
        </w:rPr>
        <w:t>, и (или) организации инфраструктуры поддержки перед финансовыми организациями понимается:</w:t>
      </w:r>
    </w:p>
    <w:p w:rsidR="004513D2" w:rsidRPr="00B41326" w:rsidRDefault="004513D2" w:rsidP="00B4132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1) сумма кредита (основной долг по кредитному договору), сумма займа (основной долг по договору займа);</w:t>
      </w:r>
    </w:p>
    <w:p w:rsidR="004513D2" w:rsidRPr="00B41326" w:rsidRDefault="004513D2" w:rsidP="00B4132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:rsidR="004513D2" w:rsidRPr="00B41326" w:rsidRDefault="004513D2" w:rsidP="00B4132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3) денежная сумма, подлежащая выплате гаранту по банковской гарантии.</w:t>
      </w:r>
    </w:p>
    <w:p w:rsidR="004513D2" w:rsidRPr="00B41326" w:rsidRDefault="004513D2" w:rsidP="00451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lastRenderedPageBreak/>
        <w:t>"Генеральный директор Фонда" – единоличный исполнительный орган управления Фондом, осуществляющий текущее руководство деятельностью Фонда и подотчетный Правлению Фонда;</w:t>
      </w:r>
    </w:p>
    <w:p w:rsidR="0001671C" w:rsidRDefault="004513D2" w:rsidP="00B413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"Правление Фонда" - высший орган </w:t>
      </w:r>
      <w:r w:rsidR="00592F23" w:rsidRPr="00B4132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B41326">
        <w:rPr>
          <w:rFonts w:ascii="Times New Roman" w:hAnsi="Times New Roman" w:cs="Times New Roman"/>
          <w:sz w:val="24"/>
          <w:szCs w:val="24"/>
        </w:rPr>
        <w:t>Фонда, обеспечивающий контроль за его деятельностью, принятием решений Генеральным директором и обеспечением их исполнения, целевым использованием средств Фонда, обеспечением соблюдения Фондом целей, в и</w:t>
      </w:r>
      <w:r w:rsidR="00447ED4" w:rsidRPr="00B41326">
        <w:rPr>
          <w:rFonts w:ascii="Times New Roman" w:hAnsi="Times New Roman" w:cs="Times New Roman"/>
          <w:sz w:val="24"/>
          <w:szCs w:val="24"/>
        </w:rPr>
        <w:t>нтересах которых он был создан,</w:t>
      </w:r>
      <w:r w:rsidRPr="00B41326">
        <w:rPr>
          <w:rFonts w:ascii="Times New Roman" w:hAnsi="Times New Roman" w:cs="Times New Roman"/>
          <w:sz w:val="24"/>
          <w:szCs w:val="24"/>
        </w:rPr>
        <w:t xml:space="preserve"> соблюдением Фондом законодательства.</w:t>
      </w:r>
    </w:p>
    <w:p w:rsidR="00902ED7" w:rsidRDefault="00902ED7" w:rsidP="00B413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ED7" w:rsidRDefault="00902ED7" w:rsidP="00B413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ED7" w:rsidRPr="00E301E0" w:rsidRDefault="00902ED7" w:rsidP="00B413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31D" w:rsidRPr="00B41326" w:rsidRDefault="00C90FBC" w:rsidP="006553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13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531D" w:rsidRPr="00B41326">
        <w:rPr>
          <w:rFonts w:ascii="Times New Roman" w:hAnsi="Times New Roman" w:cs="Times New Roman"/>
          <w:b/>
          <w:bCs/>
          <w:sz w:val="24"/>
          <w:szCs w:val="24"/>
        </w:rPr>
        <w:t xml:space="preserve">. Общие требования к </w:t>
      </w:r>
      <w:r w:rsidR="00F3604D" w:rsidRPr="00B41326">
        <w:rPr>
          <w:rFonts w:ascii="Times New Roman" w:hAnsi="Times New Roman" w:cs="Times New Roman"/>
          <w:b/>
          <w:bCs/>
          <w:sz w:val="24"/>
          <w:szCs w:val="24"/>
        </w:rPr>
        <w:t>Фонд</w:t>
      </w:r>
      <w:r w:rsidR="007E15A4" w:rsidRPr="00B41326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65531D" w:rsidRPr="00B41326" w:rsidRDefault="0065531D" w:rsidP="0065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1D" w:rsidRPr="00B41326" w:rsidRDefault="0065531D" w:rsidP="00EE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2.1. В целях осуществления деятельности, направленной на обеспечение доступа субъектов малого и среднего предпринимательства (далее - субъекты МСП) и (или) организаций инфраструктуры поддержки, а также физических лиц, применяющих специальный налоговый режим "Налог на профессиональный доход" субъектов МСП (далее - организации инфраструктуры поддержки), а также физических лиц, применяющих специальный налоговый режим "Налог на профессиональный доход",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МСП и (или) организаций инфраструктуры поддержки, а также физических лиц, применяющих специальный налоговый режим "Налог на профессиональный доход" (далее - деятельность по предоставлению поручительств и (или) независимых гарантий),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 должен</w:t>
      </w:r>
      <w:r w:rsidRPr="00B41326">
        <w:rPr>
          <w:rFonts w:ascii="Times New Roman" w:hAnsi="Times New Roman" w:cs="Times New Roman"/>
          <w:sz w:val="24"/>
          <w:szCs w:val="24"/>
        </w:rPr>
        <w:t xml:space="preserve"> сформировать гарантийный капитал за счет средств бюджетов всех уровней, финансового результата от деятельности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Фонда</w:t>
      </w:r>
      <w:r w:rsidRPr="00B41326">
        <w:rPr>
          <w:rFonts w:ascii="Times New Roman" w:hAnsi="Times New Roman" w:cs="Times New Roman"/>
          <w:sz w:val="24"/>
          <w:szCs w:val="24"/>
        </w:rPr>
        <w:t>, иных целевых поступлений.</w:t>
      </w:r>
    </w:p>
    <w:p w:rsidR="0065531D" w:rsidRPr="00B41326" w:rsidRDefault="0065531D" w:rsidP="00EE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Размер гарантийного капитала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должен устанавливаться по состоянию на начало и конец отчетного периода (квартал, год) на уровне стоимости чистых активов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по данным бухгалтерской (финансовой) отчетности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на начало и конец соответствующего отчетного периода (квартал, год) и должен определяться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финансирования, предоставленных из бюджетов всех уровней для осуществления деятельности, связанной с предоставлением поручительств и (или) независимых гарантий, и утверждаться высшим или иным уполномоченным органом управления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7E15A4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>.</w:t>
      </w:r>
    </w:p>
    <w:p w:rsidR="0065531D" w:rsidRPr="00B41326" w:rsidRDefault="0065531D" w:rsidP="00EE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В случае учета средств целевого финансирования, полученных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Фондом</w:t>
      </w:r>
      <w:r w:rsidRPr="00B41326">
        <w:rPr>
          <w:rFonts w:ascii="Times New Roman" w:hAnsi="Times New Roman" w:cs="Times New Roman"/>
          <w:sz w:val="24"/>
          <w:szCs w:val="24"/>
        </w:rPr>
        <w:t xml:space="preserve"> в целях осуществления деятельности по предоставлению поручительств и (или) независимых гарантий, в составе доходов будущих периодов стоимость чистых активов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7E15A4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должна быть увеличена на сумму таких доходов будущих периодов.</w:t>
      </w:r>
    </w:p>
    <w:p w:rsidR="0065531D" w:rsidRPr="00B41326" w:rsidRDefault="0065531D" w:rsidP="003E2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2.2.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Pr="00B41326">
        <w:rPr>
          <w:rFonts w:ascii="Times New Roman" w:hAnsi="Times New Roman" w:cs="Times New Roman"/>
          <w:sz w:val="24"/>
          <w:szCs w:val="24"/>
        </w:rPr>
        <w:t xml:space="preserve"> в целях стратегического обеспечения деятельности по предоставлению поручительств и (или) независимых гарантий разрабатывает программу деятельности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7E15A4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на трехлетний период, включающую:</w:t>
      </w:r>
    </w:p>
    <w:p w:rsidR="0065531D" w:rsidRPr="00B41326" w:rsidRDefault="0065531D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1) анализ деятельности </w:t>
      </w:r>
      <w:r w:rsidR="00F3604D" w:rsidRPr="00B41326">
        <w:rPr>
          <w:rFonts w:ascii="Times New Roman" w:hAnsi="Times New Roman" w:cs="Times New Roman"/>
          <w:sz w:val="24"/>
          <w:szCs w:val="24"/>
        </w:rPr>
        <w:t>Ф</w:t>
      </w:r>
      <w:r w:rsidR="004513D2" w:rsidRPr="00B41326">
        <w:rPr>
          <w:rFonts w:ascii="Times New Roman" w:hAnsi="Times New Roman" w:cs="Times New Roman"/>
          <w:sz w:val="24"/>
          <w:szCs w:val="24"/>
        </w:rPr>
        <w:t>онд</w:t>
      </w:r>
      <w:r w:rsidR="007E15A4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>;</w:t>
      </w:r>
    </w:p>
    <w:p w:rsidR="0065531D" w:rsidRPr="00B41326" w:rsidRDefault="0065531D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2) ежегодные целевые значения ключевых показателей эффективности;</w:t>
      </w:r>
    </w:p>
    <w:p w:rsidR="0065531D" w:rsidRPr="00B41326" w:rsidRDefault="0065531D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3) мероприятия по продвижению гарантийных продуктов, расширению партнерской сети и позиционированию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>;</w:t>
      </w:r>
    </w:p>
    <w:p w:rsidR="0065531D" w:rsidRPr="00B41326" w:rsidRDefault="0065531D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4) комплекс мероприятий по достижению целевых значений ключевых показателей эффективности.</w:t>
      </w:r>
    </w:p>
    <w:p w:rsidR="0065531D" w:rsidRPr="00B41326" w:rsidRDefault="0065531D" w:rsidP="003E2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Программа деятельности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на трехлетний период утверждается высшим или иным уполномоченным органом управления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>.</w:t>
      </w:r>
    </w:p>
    <w:p w:rsidR="0065531D" w:rsidRPr="00B41326" w:rsidRDefault="0065531D" w:rsidP="003E2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2.3. Ключевыми показателями эффективности деятельности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5531D" w:rsidRPr="00B41326" w:rsidRDefault="0065531D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lastRenderedPageBreak/>
        <w:t xml:space="preserve">1) годовой размер поручительств и (или) независимых гарантий, предоставленных субъектам МСП и организациям инфраструктуры поддержки, а также физическим лицам, применяющим специальный налоговый режим "Налог на профессиональный доход", с учетом поручительств и (или) независимых гарантий, выданных в рамках </w:t>
      </w:r>
      <w:proofErr w:type="spellStart"/>
      <w:r w:rsidRPr="00B41326">
        <w:rPr>
          <w:rFonts w:ascii="Times New Roman" w:hAnsi="Times New Roman" w:cs="Times New Roman"/>
          <w:sz w:val="24"/>
          <w:szCs w:val="24"/>
        </w:rPr>
        <w:t>согарантий</w:t>
      </w:r>
      <w:proofErr w:type="spellEnd"/>
      <w:r w:rsidRPr="00B41326">
        <w:rPr>
          <w:rFonts w:ascii="Times New Roman" w:hAnsi="Times New Roman" w:cs="Times New Roman"/>
          <w:sz w:val="24"/>
          <w:szCs w:val="24"/>
        </w:rPr>
        <w:t xml:space="preserve"> в части, обеспеченной поручительствами и (или) независимыми гарантиями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(при наличии сделок по </w:t>
      </w:r>
      <w:proofErr w:type="spellStart"/>
      <w:r w:rsidRPr="00B41326">
        <w:rPr>
          <w:rFonts w:ascii="Times New Roman" w:hAnsi="Times New Roman" w:cs="Times New Roman"/>
          <w:sz w:val="24"/>
          <w:szCs w:val="24"/>
        </w:rPr>
        <w:t>согарантии</w:t>
      </w:r>
      <w:proofErr w:type="spellEnd"/>
      <w:r w:rsidRPr="00B41326">
        <w:rPr>
          <w:rFonts w:ascii="Times New Roman" w:hAnsi="Times New Roman" w:cs="Times New Roman"/>
          <w:sz w:val="24"/>
          <w:szCs w:val="24"/>
        </w:rPr>
        <w:t>);</w:t>
      </w:r>
    </w:p>
    <w:p w:rsidR="0065531D" w:rsidRPr="00B41326" w:rsidRDefault="0065531D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2) годовой объем привлеченного субъектами МСП и организациями инфраструктуры поддержки, а также физическими лицами, применяющими специальный налоговый режим "Налог на профессиональный доход", финансирования с помощью предоставленных </w:t>
      </w:r>
      <w:r w:rsidR="00062A84" w:rsidRPr="00B41326">
        <w:rPr>
          <w:rFonts w:ascii="Times New Roman" w:hAnsi="Times New Roman" w:cs="Times New Roman"/>
          <w:sz w:val="24"/>
          <w:szCs w:val="24"/>
        </w:rPr>
        <w:t>Фонд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ом</w:t>
      </w:r>
      <w:r w:rsidRPr="00B41326">
        <w:rPr>
          <w:rFonts w:ascii="Times New Roman" w:hAnsi="Times New Roman" w:cs="Times New Roman"/>
          <w:sz w:val="24"/>
          <w:szCs w:val="24"/>
        </w:rPr>
        <w:t xml:space="preserve"> поручительств и (или) независимых гарантий, с учетом средств, привлеченных по поручительствам и (или) независимым гарантиям в рамках </w:t>
      </w:r>
      <w:proofErr w:type="spellStart"/>
      <w:r w:rsidRPr="00B41326">
        <w:rPr>
          <w:rFonts w:ascii="Times New Roman" w:hAnsi="Times New Roman" w:cs="Times New Roman"/>
          <w:sz w:val="24"/>
          <w:szCs w:val="24"/>
        </w:rPr>
        <w:t>согарантий</w:t>
      </w:r>
      <w:proofErr w:type="spellEnd"/>
      <w:r w:rsidRPr="00B41326">
        <w:rPr>
          <w:rFonts w:ascii="Times New Roman" w:hAnsi="Times New Roman" w:cs="Times New Roman"/>
          <w:sz w:val="24"/>
          <w:szCs w:val="24"/>
        </w:rPr>
        <w:t xml:space="preserve"> в части, обеспеченной поручительствами и (или) независимыми гарантиями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(при наличии сделок по </w:t>
      </w:r>
      <w:proofErr w:type="spellStart"/>
      <w:r w:rsidRPr="00B41326">
        <w:rPr>
          <w:rFonts w:ascii="Times New Roman" w:hAnsi="Times New Roman" w:cs="Times New Roman"/>
          <w:sz w:val="24"/>
          <w:szCs w:val="24"/>
        </w:rPr>
        <w:t>согарантии</w:t>
      </w:r>
      <w:proofErr w:type="spellEnd"/>
      <w:r w:rsidRPr="00B41326">
        <w:rPr>
          <w:rFonts w:ascii="Times New Roman" w:hAnsi="Times New Roman" w:cs="Times New Roman"/>
          <w:sz w:val="24"/>
          <w:szCs w:val="24"/>
        </w:rPr>
        <w:t>);</w:t>
      </w:r>
    </w:p>
    <w:p w:rsidR="0065531D" w:rsidRPr="00B41326" w:rsidRDefault="0065531D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3) отношение действующих поручительств и (или) независимых гарантий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 xml:space="preserve">, рассчитанных с учетом поручительств и (или) независимых гарантий, предоставленных субъектам МСП и организациям инфраструктуры поддержки, а также физическим лицам, применяющим специальный налоговый режим "Налог на профессиональный доход", в рамках </w:t>
      </w:r>
      <w:proofErr w:type="spellStart"/>
      <w:r w:rsidRPr="00B41326">
        <w:rPr>
          <w:rFonts w:ascii="Times New Roman" w:hAnsi="Times New Roman" w:cs="Times New Roman"/>
          <w:sz w:val="24"/>
          <w:szCs w:val="24"/>
        </w:rPr>
        <w:t>согарантий</w:t>
      </w:r>
      <w:proofErr w:type="spellEnd"/>
      <w:r w:rsidRPr="00B41326">
        <w:rPr>
          <w:rFonts w:ascii="Times New Roman" w:hAnsi="Times New Roman" w:cs="Times New Roman"/>
          <w:sz w:val="24"/>
          <w:szCs w:val="24"/>
        </w:rPr>
        <w:t xml:space="preserve"> в части, обеспеченной поручительствами и (или) независимыми гарантиями </w:t>
      </w:r>
      <w:r w:rsidR="00F3604D" w:rsidRPr="00B41326">
        <w:rPr>
          <w:rFonts w:ascii="Times New Roman" w:hAnsi="Times New Roman" w:cs="Times New Roman"/>
          <w:sz w:val="24"/>
          <w:szCs w:val="24"/>
        </w:rPr>
        <w:t>Ф</w:t>
      </w:r>
      <w:r w:rsidR="004513D2" w:rsidRPr="00B41326">
        <w:rPr>
          <w:rFonts w:ascii="Times New Roman" w:hAnsi="Times New Roman" w:cs="Times New Roman"/>
          <w:sz w:val="24"/>
          <w:szCs w:val="24"/>
        </w:rPr>
        <w:t>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(при наличии сделок по </w:t>
      </w:r>
      <w:proofErr w:type="spellStart"/>
      <w:r w:rsidRPr="00B41326">
        <w:rPr>
          <w:rFonts w:ascii="Times New Roman" w:hAnsi="Times New Roman" w:cs="Times New Roman"/>
          <w:sz w:val="24"/>
          <w:szCs w:val="24"/>
        </w:rPr>
        <w:t>согарантии</w:t>
      </w:r>
      <w:proofErr w:type="spellEnd"/>
      <w:r w:rsidRPr="00B41326">
        <w:rPr>
          <w:rFonts w:ascii="Times New Roman" w:hAnsi="Times New Roman" w:cs="Times New Roman"/>
          <w:sz w:val="24"/>
          <w:szCs w:val="24"/>
        </w:rPr>
        <w:t>), к сумме ее гарантийного капитала на отчетную дату;</w:t>
      </w:r>
    </w:p>
    <w:p w:rsidR="0065531D" w:rsidRPr="00B41326" w:rsidRDefault="0065531D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4) результат от операционной и финансовой деятельности за год по основному виду деятельности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 xml:space="preserve">, рассчитанный по формуле, приведенной в </w:t>
      </w:r>
      <w:hyperlink r:id="rId8" w:history="1">
        <w:r w:rsidRPr="00B41326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="00B41326" w:rsidRPr="00B41326">
        <w:rPr>
          <w:rFonts w:ascii="Times New Roman" w:hAnsi="Times New Roman" w:cs="Times New Roman"/>
          <w:sz w:val="24"/>
          <w:szCs w:val="24"/>
        </w:rPr>
        <w:t xml:space="preserve"> к настоящим</w:t>
      </w:r>
      <w:r w:rsidR="00F219A0" w:rsidRPr="00B41326">
        <w:rPr>
          <w:rFonts w:ascii="Times New Roman" w:hAnsi="Times New Roman" w:cs="Times New Roman"/>
          <w:sz w:val="24"/>
          <w:szCs w:val="24"/>
        </w:rPr>
        <w:t xml:space="preserve"> </w:t>
      </w:r>
      <w:r w:rsidRPr="00B41326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65531D" w:rsidRPr="00B41326" w:rsidRDefault="0065531D" w:rsidP="003E2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2.4. Предоставление поручительств и (или) независимых гарантий субъектам МСП, физическим лицам, применяющим специальный налоговый режим "Налог на профессиональный доход", и организациям инфраструктуры поддержки осуществляется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ом</w:t>
      </w:r>
      <w:r w:rsidRPr="00B41326">
        <w:rPr>
          <w:rFonts w:ascii="Times New Roman" w:hAnsi="Times New Roman" w:cs="Times New Roman"/>
          <w:sz w:val="24"/>
          <w:szCs w:val="24"/>
        </w:rPr>
        <w:t>:</w:t>
      </w:r>
    </w:p>
    <w:p w:rsidR="0065531D" w:rsidRPr="00B41326" w:rsidRDefault="0065531D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1) для обеспечения обязательств субъектов МСП, физических лиц, применяющих специальный налоговый режим "Налог на профессиональный доход", и (или) организаций инфраструктуры поддержки - участников закупок, осуществляемых в соответствии с Федеральным </w:t>
      </w:r>
      <w:hyperlink r:id="rId9" w:history="1">
        <w:r w:rsidRPr="00B413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1326">
        <w:rPr>
          <w:rFonts w:ascii="Times New Roman" w:hAnsi="Times New Roman" w:cs="Times New Roman"/>
          <w:sz w:val="24"/>
          <w:szCs w:val="24"/>
        </w:rPr>
        <w:t xml:space="preserve"> от 18 июля 2011 г. N 223-ФЗ  или Федеральным </w:t>
      </w:r>
      <w:hyperlink r:id="rId10" w:history="1">
        <w:r w:rsidRPr="00B413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1326">
        <w:rPr>
          <w:rFonts w:ascii="Times New Roman" w:hAnsi="Times New Roman" w:cs="Times New Roman"/>
          <w:sz w:val="24"/>
          <w:szCs w:val="24"/>
        </w:rPr>
        <w:t xml:space="preserve"> от 5 апреля 2013 г. N 44-ФЗ;</w:t>
      </w:r>
    </w:p>
    <w:p w:rsidR="0065531D" w:rsidRPr="00B41326" w:rsidRDefault="0065531D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2) по обязательствам субъектов МСП, физических лиц, применяющих специальный налоговый режим "Налог на профессиональный доход", и (или) организаций инфраструктуры поддержки,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(далее - Договоры), заключаемых с кредитными организациями, лизинговыми компаниями, </w:t>
      </w:r>
      <w:proofErr w:type="spellStart"/>
      <w:r w:rsidRPr="00B41326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Pr="00B41326">
        <w:rPr>
          <w:rFonts w:ascii="Times New Roman" w:hAnsi="Times New Roman" w:cs="Times New Roman"/>
          <w:sz w:val="24"/>
          <w:szCs w:val="24"/>
        </w:rPr>
        <w:t xml:space="preserve"> и иными организациями, осуществляющими финансирование субъектов МСП, физических лиц, применяющих специальный налоговый режим "Налог на профессиональный доход", и организаций инфраструктуры поддержки (далее - финансовые организации), заключившими с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ом</w:t>
      </w:r>
      <w:r w:rsidRPr="00B41326">
        <w:rPr>
          <w:rFonts w:ascii="Times New Roman" w:hAnsi="Times New Roman" w:cs="Times New Roman"/>
          <w:sz w:val="24"/>
          <w:szCs w:val="24"/>
        </w:rPr>
        <w:t xml:space="preserve"> соглашения о сотрудничестве. </w:t>
      </w:r>
      <w:r w:rsidR="00F3604D" w:rsidRPr="00B41326">
        <w:rPr>
          <w:rFonts w:ascii="Times New Roman" w:hAnsi="Times New Roman" w:cs="Times New Roman"/>
          <w:sz w:val="24"/>
          <w:szCs w:val="24"/>
        </w:rPr>
        <w:t>Ф</w:t>
      </w:r>
      <w:r w:rsidR="004513D2" w:rsidRPr="00B41326">
        <w:rPr>
          <w:rFonts w:ascii="Times New Roman" w:hAnsi="Times New Roman" w:cs="Times New Roman"/>
          <w:sz w:val="24"/>
          <w:szCs w:val="24"/>
        </w:rPr>
        <w:t>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B41326">
        <w:rPr>
          <w:rFonts w:ascii="Times New Roman" w:hAnsi="Times New Roman" w:cs="Times New Roman"/>
          <w:sz w:val="24"/>
          <w:szCs w:val="24"/>
        </w:rPr>
        <w:t xml:space="preserve"> обеспечить наличие не менее 2 (двух) действующих соглашений с финансовыми организациями;</w:t>
      </w:r>
    </w:p>
    <w:p w:rsidR="0065531D" w:rsidRPr="00B41326" w:rsidRDefault="0065531D" w:rsidP="00B41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3) по обязательствам субъектов МСП и (или) организаций инфраструктуры поддержки, связанным с уплатой процентов по кредитным договорам, заключаемым с кредитными организациями, в отношении которых ранее поручительства и (или) независимые гарантии не предоставлялись, в случае введения режима повышенной готовности или режима чрезвычайной ситуации в соответствии с Федеральным </w:t>
      </w:r>
      <w:hyperlink r:id="rId11" w:history="1">
        <w:r w:rsidRPr="00B413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1326">
        <w:rPr>
          <w:rFonts w:ascii="Times New Roman" w:hAnsi="Times New Roman" w:cs="Times New Roman"/>
          <w:sz w:val="24"/>
          <w:szCs w:val="24"/>
        </w:rPr>
        <w:t xml:space="preserve"> от 21 декабря 1994 г. N 68-ФЗ </w:t>
      </w:r>
      <w:r w:rsidR="00C90FBC" w:rsidRPr="00B41326">
        <w:rPr>
          <w:rFonts w:ascii="Times New Roman" w:hAnsi="Times New Roman" w:cs="Times New Roman"/>
          <w:sz w:val="24"/>
          <w:szCs w:val="24"/>
        </w:rPr>
        <w:t xml:space="preserve"> </w:t>
      </w:r>
      <w:r w:rsidRPr="00B41326">
        <w:rPr>
          <w:rFonts w:ascii="Times New Roman" w:hAnsi="Times New Roman" w:cs="Times New Roman"/>
          <w:sz w:val="24"/>
          <w:szCs w:val="24"/>
        </w:rPr>
        <w:t xml:space="preserve">(далее соответственно - режим повышенной готовности, режим чрезвычайной ситуации), в отношении территории, на которой указанные субъекты МСП и (или) организации инфраструктуры поддержки осуществляют свою деятельность. Предоставление поручительств и (или) независимых гарантий субъектам МСП и (или) организациям инфраструктуры поддержки осуществляется в отношении обязательств по уплате указанных </w:t>
      </w:r>
      <w:r w:rsidRPr="00B41326">
        <w:rPr>
          <w:rFonts w:ascii="Times New Roman" w:hAnsi="Times New Roman" w:cs="Times New Roman"/>
          <w:sz w:val="24"/>
          <w:szCs w:val="24"/>
        </w:rPr>
        <w:lastRenderedPageBreak/>
        <w:t>процентов, возникающих в период действия режима повышенной готовности или режима чрезвычайной ситуации.</w:t>
      </w:r>
    </w:p>
    <w:p w:rsidR="0065531D" w:rsidRPr="00B41326" w:rsidRDefault="0065531D" w:rsidP="003E2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2.5.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Pr="00B41326">
        <w:rPr>
          <w:rFonts w:ascii="Times New Roman" w:hAnsi="Times New Roman" w:cs="Times New Roman"/>
          <w:sz w:val="24"/>
          <w:szCs w:val="24"/>
        </w:rPr>
        <w:t xml:space="preserve"> использует денежные средства, предоставленные из бюджетов всех уровней бюджетной системы Российской Федерации, для приобретения финансовых активов с учетом принципов ликвидности, возвратности, доходности, а также для исполнения обязательств по заключенным договорам поручительства и (или) договорам независимых гарантий.</w:t>
      </w:r>
    </w:p>
    <w:p w:rsidR="0065531D" w:rsidRPr="00B41326" w:rsidRDefault="0065531D" w:rsidP="003E2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2.6.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Pr="00B41326">
        <w:rPr>
          <w:rFonts w:ascii="Times New Roman" w:hAnsi="Times New Roman" w:cs="Times New Roman"/>
          <w:sz w:val="24"/>
          <w:szCs w:val="24"/>
        </w:rPr>
        <w:t xml:space="preserve"> планирует, осуществляет текущую деятельность с учетом того, что источником исполнения обязательств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="00F3604D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по выданным поручительствам и (или) независимым гарантиям, пополнения гарантийного капитала, покрытия административно-хозяйственных расходов, покрытия расходов, связанных с обеспечением условий размещения временно свободных средств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Фонда</w:t>
      </w:r>
      <w:r w:rsidRPr="00B41326">
        <w:rPr>
          <w:rFonts w:ascii="Times New Roman" w:hAnsi="Times New Roman" w:cs="Times New Roman"/>
          <w:sz w:val="24"/>
          <w:szCs w:val="24"/>
        </w:rPr>
        <w:t>, уплаты налогов, связанных с получением дохода от размещения временно свободных средств и вознаграждений от предоставления поручительств и (или) независимых гарантий (далее - операционные расходы), являются доходы от размещения временно свободных денежных средств и вознаграждения от предоставления поручительств и (или) независимых гарантий.</w:t>
      </w:r>
    </w:p>
    <w:p w:rsidR="0065531D" w:rsidRPr="00B41326" w:rsidRDefault="0065531D" w:rsidP="003E2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2.7. В случае недостаточности доходов от размещения временно свободных денежных средств и вознаграждения от предоставления поручительств и (или) независимых гарантий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</w:t>
      </w:r>
      <w:r w:rsidRPr="00B41326">
        <w:rPr>
          <w:rFonts w:ascii="Times New Roman" w:hAnsi="Times New Roman" w:cs="Times New Roman"/>
          <w:sz w:val="24"/>
          <w:szCs w:val="24"/>
        </w:rPr>
        <w:t xml:space="preserve"> вправе произвести выплату по обязательствам за счет средств гарантийного капитала по решению высшего или иного уполномоченного органа управления </w:t>
      </w:r>
      <w:r w:rsidR="004513D2" w:rsidRPr="00B41326">
        <w:rPr>
          <w:rFonts w:ascii="Times New Roman" w:hAnsi="Times New Roman" w:cs="Times New Roman"/>
          <w:sz w:val="24"/>
          <w:szCs w:val="24"/>
        </w:rPr>
        <w:t>Фонда</w:t>
      </w:r>
      <w:r w:rsidRPr="00B41326">
        <w:rPr>
          <w:rFonts w:ascii="Times New Roman" w:hAnsi="Times New Roman" w:cs="Times New Roman"/>
          <w:sz w:val="24"/>
          <w:szCs w:val="24"/>
        </w:rPr>
        <w:t>.</w:t>
      </w:r>
    </w:p>
    <w:p w:rsidR="00F219A0" w:rsidRPr="00E301E0" w:rsidRDefault="00E301E0" w:rsidP="003E29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 Фонд представляет информацию о текущей деятельности и в целях ранжирования в автоматизированную информационную систему "Мониторинг МСП" (http://monitoring.corpmsp.ru), а также в Минэкономразвития России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(http://ais.economy.gov.ru).</w:t>
      </w:r>
      <w:r w:rsidRPr="00E30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219A0" w:rsidRPr="00B41326" w:rsidRDefault="00F219A0" w:rsidP="00EE0D7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76" w:rsidRPr="00B41326" w:rsidRDefault="00F219A0" w:rsidP="003E29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И. о</w:t>
      </w:r>
      <w:r w:rsidR="00EE0D7F" w:rsidRPr="00B41326">
        <w:rPr>
          <w:rFonts w:ascii="Times New Roman" w:hAnsi="Times New Roman" w:cs="Times New Roman"/>
          <w:sz w:val="24"/>
          <w:szCs w:val="24"/>
        </w:rPr>
        <w:t>.</w:t>
      </w:r>
      <w:r w:rsidRPr="00B41326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</w:p>
    <w:p w:rsidR="003E2976" w:rsidRPr="00B41326" w:rsidRDefault="003E2976" w:rsidP="003E29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МКК «Фонд развития </w:t>
      </w:r>
    </w:p>
    <w:p w:rsidR="00F219A0" w:rsidRPr="00B41326" w:rsidRDefault="003E2976" w:rsidP="003E297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предпринимательства РС (Я</w:t>
      </w:r>
      <w:proofErr w:type="gramStart"/>
      <w:r w:rsidRPr="00B41326">
        <w:rPr>
          <w:rFonts w:ascii="Times New Roman" w:hAnsi="Times New Roman" w:cs="Times New Roman"/>
          <w:sz w:val="24"/>
          <w:szCs w:val="24"/>
        </w:rPr>
        <w:t xml:space="preserve">)» </w:t>
      </w:r>
      <w:r w:rsidR="00F219A0" w:rsidRPr="00B413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219A0" w:rsidRPr="00B4132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41326">
        <w:rPr>
          <w:rFonts w:ascii="Times New Roman" w:hAnsi="Times New Roman" w:cs="Times New Roman"/>
          <w:sz w:val="24"/>
          <w:szCs w:val="24"/>
        </w:rPr>
        <w:t xml:space="preserve">    </w:t>
      </w:r>
      <w:r w:rsidR="00F219A0" w:rsidRPr="00B41326">
        <w:rPr>
          <w:rFonts w:ascii="Times New Roman" w:hAnsi="Times New Roman" w:cs="Times New Roman"/>
          <w:sz w:val="24"/>
          <w:szCs w:val="24"/>
        </w:rPr>
        <w:t xml:space="preserve">  Т. Б. Иванова </w:t>
      </w:r>
    </w:p>
    <w:p w:rsidR="00EA4BB8" w:rsidRPr="00B41326" w:rsidRDefault="00EA4BB8" w:rsidP="003E29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19A0" w:rsidRPr="00B41326" w:rsidRDefault="00F219A0">
      <w:pPr>
        <w:rPr>
          <w:rFonts w:ascii="Times New Roman" w:hAnsi="Times New Roman" w:cs="Times New Roman"/>
          <w:sz w:val="24"/>
          <w:szCs w:val="24"/>
        </w:rPr>
      </w:pPr>
    </w:p>
    <w:p w:rsidR="00F219A0" w:rsidRPr="00B41326" w:rsidRDefault="00F219A0">
      <w:pPr>
        <w:rPr>
          <w:rFonts w:ascii="Times New Roman" w:hAnsi="Times New Roman" w:cs="Times New Roman"/>
          <w:sz w:val="24"/>
          <w:szCs w:val="24"/>
        </w:rPr>
      </w:pPr>
    </w:p>
    <w:p w:rsidR="00F219A0" w:rsidRPr="00B41326" w:rsidRDefault="00F219A0">
      <w:pPr>
        <w:rPr>
          <w:rFonts w:ascii="Times New Roman" w:hAnsi="Times New Roman" w:cs="Times New Roman"/>
          <w:sz w:val="24"/>
          <w:szCs w:val="24"/>
        </w:rPr>
      </w:pPr>
    </w:p>
    <w:p w:rsidR="003E2976" w:rsidRPr="00B41326" w:rsidRDefault="003E2976">
      <w:pPr>
        <w:rPr>
          <w:rFonts w:ascii="Times New Roman" w:hAnsi="Times New Roman" w:cs="Times New Roman"/>
          <w:sz w:val="24"/>
          <w:szCs w:val="24"/>
        </w:rPr>
      </w:pPr>
    </w:p>
    <w:p w:rsidR="003E2976" w:rsidRPr="00B41326" w:rsidRDefault="003E2976">
      <w:pPr>
        <w:rPr>
          <w:rFonts w:ascii="Times New Roman" w:hAnsi="Times New Roman" w:cs="Times New Roman"/>
          <w:sz w:val="24"/>
          <w:szCs w:val="24"/>
        </w:rPr>
      </w:pPr>
    </w:p>
    <w:p w:rsidR="00AC74BA" w:rsidRPr="00B41326" w:rsidRDefault="00AC74BA">
      <w:pPr>
        <w:rPr>
          <w:rFonts w:ascii="Times New Roman" w:hAnsi="Times New Roman" w:cs="Times New Roman"/>
          <w:sz w:val="24"/>
          <w:szCs w:val="24"/>
        </w:rPr>
      </w:pPr>
    </w:p>
    <w:p w:rsidR="00AC74BA" w:rsidRPr="00B41326" w:rsidRDefault="00AC74BA">
      <w:pPr>
        <w:rPr>
          <w:rFonts w:ascii="Times New Roman" w:hAnsi="Times New Roman" w:cs="Times New Roman"/>
          <w:sz w:val="24"/>
          <w:szCs w:val="24"/>
        </w:rPr>
      </w:pPr>
    </w:p>
    <w:p w:rsidR="00AC74BA" w:rsidRPr="00B41326" w:rsidRDefault="00AC74BA">
      <w:pPr>
        <w:rPr>
          <w:rFonts w:ascii="Times New Roman" w:hAnsi="Times New Roman" w:cs="Times New Roman"/>
          <w:sz w:val="24"/>
          <w:szCs w:val="24"/>
        </w:rPr>
      </w:pPr>
    </w:p>
    <w:p w:rsidR="00AC74BA" w:rsidRPr="00B41326" w:rsidRDefault="00AC74BA">
      <w:pPr>
        <w:rPr>
          <w:rFonts w:ascii="Times New Roman" w:hAnsi="Times New Roman" w:cs="Times New Roman"/>
          <w:sz w:val="24"/>
          <w:szCs w:val="24"/>
        </w:rPr>
      </w:pPr>
    </w:p>
    <w:p w:rsidR="00AC74BA" w:rsidRPr="00B41326" w:rsidRDefault="00AC74BA">
      <w:pPr>
        <w:rPr>
          <w:rFonts w:ascii="Times New Roman" w:hAnsi="Times New Roman" w:cs="Times New Roman"/>
          <w:sz w:val="24"/>
          <w:szCs w:val="24"/>
        </w:rPr>
      </w:pPr>
    </w:p>
    <w:p w:rsidR="00062A84" w:rsidRPr="00B41326" w:rsidRDefault="00062A84" w:rsidP="000941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41326" w:rsidRDefault="00F219A0" w:rsidP="00F21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lastRenderedPageBreak/>
        <w:t xml:space="preserve">к Порядку </w:t>
      </w:r>
      <w:r w:rsidR="00B41326">
        <w:rPr>
          <w:rFonts w:ascii="Times New Roman" w:hAnsi="Times New Roman" w:cs="Times New Roman"/>
          <w:sz w:val="24"/>
          <w:szCs w:val="24"/>
        </w:rPr>
        <w:t>общих требований</w:t>
      </w:r>
      <w:r w:rsidRPr="00B41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A0" w:rsidRPr="00B41326" w:rsidRDefault="00F219A0" w:rsidP="00B41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к содействию МКК </w:t>
      </w:r>
      <w:r w:rsidR="00B41326">
        <w:rPr>
          <w:rFonts w:ascii="Times New Roman" w:hAnsi="Times New Roman" w:cs="Times New Roman"/>
          <w:sz w:val="24"/>
          <w:szCs w:val="24"/>
        </w:rPr>
        <w:t>ФРП</w:t>
      </w:r>
      <w:r w:rsidRPr="00B41326">
        <w:rPr>
          <w:rFonts w:ascii="Times New Roman" w:hAnsi="Times New Roman" w:cs="Times New Roman"/>
          <w:sz w:val="24"/>
          <w:szCs w:val="24"/>
        </w:rPr>
        <w:t xml:space="preserve"> РС</w:t>
      </w:r>
      <w:r w:rsidR="00B41326">
        <w:rPr>
          <w:rFonts w:ascii="Times New Roman" w:hAnsi="Times New Roman" w:cs="Times New Roman"/>
          <w:sz w:val="24"/>
          <w:szCs w:val="24"/>
        </w:rPr>
        <w:t xml:space="preserve"> (Я)</w:t>
      </w: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26">
        <w:rPr>
          <w:rFonts w:ascii="Times New Roman" w:hAnsi="Times New Roman" w:cs="Times New Roman"/>
          <w:b/>
          <w:bCs/>
          <w:sz w:val="24"/>
          <w:szCs w:val="24"/>
        </w:rPr>
        <w:t>ФОРМУЛА</w:t>
      </w: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26">
        <w:rPr>
          <w:rFonts w:ascii="Times New Roman" w:hAnsi="Times New Roman" w:cs="Times New Roman"/>
          <w:b/>
          <w:bCs/>
          <w:sz w:val="24"/>
          <w:szCs w:val="24"/>
        </w:rPr>
        <w:t>РАСЧЕТА РЕЗУЛЬТАТА ОТ ОПЕРАЦИОННОЙ И ФИНАНСОВОЙ</w:t>
      </w: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326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ЗА ГОД ПО ОСНОВНОМУ ВИДУ ДЕЯТЕЛЬНОСТИ </w:t>
      </w: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4D5" w:rsidRPr="00B41326" w:rsidRDefault="007164D5" w:rsidP="00F2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4D5" w:rsidRPr="00B41326" w:rsidRDefault="007164D5" w:rsidP="00F2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4D5" w:rsidRPr="00B41326" w:rsidRDefault="007164D5" w:rsidP="00F2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4D5" w:rsidRPr="00B41326" w:rsidRDefault="007164D5" w:rsidP="00F2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 xml:space="preserve">Результат от операционной и финансовой деятельности за год по основному виду деятельности </w:t>
      </w:r>
      <w:r w:rsidR="00F3604D" w:rsidRPr="00B41326">
        <w:rPr>
          <w:rFonts w:ascii="Times New Roman" w:hAnsi="Times New Roman" w:cs="Times New Roman"/>
          <w:sz w:val="24"/>
          <w:szCs w:val="24"/>
        </w:rPr>
        <w:t>Фонд</w:t>
      </w:r>
      <w:r w:rsidR="007164D5" w:rsidRPr="00B41326">
        <w:rPr>
          <w:rFonts w:ascii="Times New Roman" w:hAnsi="Times New Roman" w:cs="Times New Roman"/>
          <w:sz w:val="24"/>
          <w:szCs w:val="24"/>
        </w:rPr>
        <w:t>а</w:t>
      </w:r>
      <w:r w:rsidRPr="00B41326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Р = ДР + ДП + ПД - РН - ОР - В,</w:t>
      </w: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A0" w:rsidRPr="00B41326" w:rsidRDefault="00F219A0" w:rsidP="00F2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где:</w:t>
      </w:r>
    </w:p>
    <w:p w:rsidR="00F219A0" w:rsidRPr="00B41326" w:rsidRDefault="00F219A0" w:rsidP="00F219A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Р - результат от операционной и финансовой деятельности за год;</w:t>
      </w:r>
    </w:p>
    <w:p w:rsidR="00F219A0" w:rsidRPr="00B41326" w:rsidRDefault="00F219A0" w:rsidP="00F219A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ДР - доход от размещения временно свободных денежных средств за год;</w:t>
      </w:r>
    </w:p>
    <w:p w:rsidR="00F219A0" w:rsidRPr="00B41326" w:rsidRDefault="00F219A0" w:rsidP="00F219A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ДП - доход за предоставление поручительств и (или) независимых гарантий за год;</w:t>
      </w:r>
    </w:p>
    <w:p w:rsidR="00F219A0" w:rsidRPr="00B41326" w:rsidRDefault="00F219A0" w:rsidP="00F219A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ПД - прочие доходы от основного вида деятельности;</w:t>
      </w:r>
    </w:p>
    <w:p w:rsidR="00F219A0" w:rsidRPr="00B41326" w:rsidRDefault="00F219A0" w:rsidP="00F219A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РН - расход, связанный с уплатой соответствующих налогов, связанных с получением доходов от размещения временно свободных денежных средств и предоставления поручительств и (или) независимых гарантий;</w:t>
      </w:r>
    </w:p>
    <w:p w:rsidR="00F219A0" w:rsidRPr="00B41326" w:rsidRDefault="00F219A0" w:rsidP="00F219A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ОР - операционные расходы;</w:t>
      </w:r>
    </w:p>
    <w:p w:rsidR="00F219A0" w:rsidRPr="00B41326" w:rsidRDefault="00F219A0" w:rsidP="00F219A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326">
        <w:rPr>
          <w:rFonts w:ascii="Times New Roman" w:hAnsi="Times New Roman" w:cs="Times New Roman"/>
          <w:sz w:val="24"/>
          <w:szCs w:val="24"/>
        </w:rPr>
        <w:t>В - выплаты по поручительствам и (или) независимым гарантиям.</w:t>
      </w:r>
    </w:p>
    <w:p w:rsidR="00F219A0" w:rsidRPr="00B41326" w:rsidRDefault="00F219A0">
      <w:pPr>
        <w:rPr>
          <w:rFonts w:ascii="Times New Roman" w:hAnsi="Times New Roman" w:cs="Times New Roman"/>
          <w:sz w:val="24"/>
          <w:szCs w:val="24"/>
        </w:rPr>
      </w:pPr>
    </w:p>
    <w:sectPr w:rsidR="00F219A0" w:rsidRPr="00B41326" w:rsidSect="009133E8">
      <w:pgSz w:w="11905" w:h="16838"/>
      <w:pgMar w:top="1135" w:right="565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1D84"/>
    <w:multiLevelType w:val="hybridMultilevel"/>
    <w:tmpl w:val="D6F64D60"/>
    <w:lvl w:ilvl="0" w:tplc="ED4CF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2190"/>
    <w:multiLevelType w:val="hybridMultilevel"/>
    <w:tmpl w:val="CD6077C2"/>
    <w:lvl w:ilvl="0" w:tplc="1ED2D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295D"/>
    <w:multiLevelType w:val="multilevel"/>
    <w:tmpl w:val="8F82F07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52332CAD"/>
    <w:multiLevelType w:val="multilevel"/>
    <w:tmpl w:val="55D895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31D"/>
    <w:rsid w:val="0001671C"/>
    <w:rsid w:val="00061E0D"/>
    <w:rsid w:val="00062A84"/>
    <w:rsid w:val="0009410C"/>
    <w:rsid w:val="00116A83"/>
    <w:rsid w:val="001A3CC2"/>
    <w:rsid w:val="001B663D"/>
    <w:rsid w:val="002224D8"/>
    <w:rsid w:val="00246110"/>
    <w:rsid w:val="002609A9"/>
    <w:rsid w:val="0029577F"/>
    <w:rsid w:val="002A5D7F"/>
    <w:rsid w:val="0032081C"/>
    <w:rsid w:val="00352F08"/>
    <w:rsid w:val="00385529"/>
    <w:rsid w:val="00393836"/>
    <w:rsid w:val="003B090D"/>
    <w:rsid w:val="003C3D53"/>
    <w:rsid w:val="003E2976"/>
    <w:rsid w:val="003F5917"/>
    <w:rsid w:val="00404717"/>
    <w:rsid w:val="00447ED4"/>
    <w:rsid w:val="004513D2"/>
    <w:rsid w:val="00474E30"/>
    <w:rsid w:val="004A5FDD"/>
    <w:rsid w:val="00592F23"/>
    <w:rsid w:val="0065531D"/>
    <w:rsid w:val="007164D5"/>
    <w:rsid w:val="007263E6"/>
    <w:rsid w:val="007605C1"/>
    <w:rsid w:val="007E15A4"/>
    <w:rsid w:val="008A3498"/>
    <w:rsid w:val="00902ED7"/>
    <w:rsid w:val="009133E8"/>
    <w:rsid w:val="009217D7"/>
    <w:rsid w:val="009527F7"/>
    <w:rsid w:val="00993395"/>
    <w:rsid w:val="00AC281F"/>
    <w:rsid w:val="00AC74BA"/>
    <w:rsid w:val="00B41326"/>
    <w:rsid w:val="00BD3589"/>
    <w:rsid w:val="00C90FBC"/>
    <w:rsid w:val="00D453AE"/>
    <w:rsid w:val="00E301E0"/>
    <w:rsid w:val="00EA4BB8"/>
    <w:rsid w:val="00ED5C47"/>
    <w:rsid w:val="00EE0D7F"/>
    <w:rsid w:val="00F219A0"/>
    <w:rsid w:val="00F3604D"/>
    <w:rsid w:val="00F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1807B-722F-471E-AFD3-4D2914FD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qFormat/>
    <w:rsid w:val="0065531D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rsid w:val="00993395"/>
  </w:style>
  <w:style w:type="character" w:styleId="a5">
    <w:name w:val="annotation reference"/>
    <w:basedOn w:val="a0"/>
    <w:uiPriority w:val="99"/>
    <w:semiHidden/>
    <w:unhideWhenUsed/>
    <w:rsid w:val="00EE0D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0D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0D7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0D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0D7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5D08D012B069B423A5E4A45F07ABADD97C7DA5580F1B9DC1401CCD6FC965030E9CD968FDFB8063164C327B3C193C033112F65DE3651BCo5n6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3252545A983F0E8C631B3DBF9CE42EA9D1EAA2E26CD152282D63982C9FB4D6ABD3A9E7C2B84B99324CDB9F9BR9f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54FE79AA3D3C3F81EC37B28EDF04C65F2306143A3861B673117CB0B55902B608215E18E97E0BE012AF7A8145K6BCB" TargetMode="External"/><Relationship Id="rId11" Type="http://schemas.openxmlformats.org/officeDocument/2006/relationships/hyperlink" Target="consultantplus://offline/ref=F305D08D012B069B423A5E4A45F07ABADD94C6DF5483F1B9DC1401CCD6FC965022E9959A8ED6A40237719576F5o9n4A" TargetMode="External"/><Relationship Id="rId5" Type="http://schemas.openxmlformats.org/officeDocument/2006/relationships/hyperlink" Target="consultantplus://offline/ref=F305D08D012B069B423A5E4A45F07ABADD94C7DC5789F1B9DC1401CCD6FC965030E9CD9E8ED4EE52733A9A77FE8A9FC1240D2E67oCn0A" TargetMode="External"/><Relationship Id="rId10" Type="http://schemas.openxmlformats.org/officeDocument/2006/relationships/hyperlink" Target="consultantplus://offline/ref=F305D08D012B069B423A5E4A45F07ABADD94C2DD5B81F1B9DC1401CCD6FC965022E9959A8ED6A40237719576F5o9n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5D08D012B069B423A5E4A45F07ABADD94CBD05A83F1B9DC1401CCD6FC965022E9959A8ED6A40237719576F5o9n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alexandrovaa</dc:creator>
  <cp:keywords/>
  <dc:description/>
  <cp:lastModifiedBy>Анна Александрова</cp:lastModifiedBy>
  <cp:revision>30</cp:revision>
  <cp:lastPrinted>2021-02-01T02:30:00Z</cp:lastPrinted>
  <dcterms:created xsi:type="dcterms:W3CDTF">2020-10-19T00:31:00Z</dcterms:created>
  <dcterms:modified xsi:type="dcterms:W3CDTF">2021-02-02T03:37:00Z</dcterms:modified>
</cp:coreProperties>
</file>