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428"/>
        <w:gridCol w:w="5143"/>
      </w:tblGrid>
      <w:tr w:rsidR="001B4BE2" w:rsidRPr="00AE1921" w:rsidTr="0046533C">
        <w:tc>
          <w:tcPr>
            <w:tcW w:w="4428" w:type="dxa"/>
          </w:tcPr>
          <w:p w:rsidR="001B4BE2" w:rsidRPr="00FA60E3" w:rsidRDefault="001B4BE2" w:rsidP="001B4BE2">
            <w:pPr>
              <w:spacing w:after="0" w:line="240" w:lineRule="auto"/>
              <w:jc w:val="center"/>
              <w:rPr>
                <w:rFonts w:ascii="Times New Roman" w:eastAsia="Times New Roman" w:hAnsi="Times New Roman"/>
                <w:b/>
                <w:sz w:val="28"/>
                <w:szCs w:val="28"/>
                <w:lang w:val="en-US" w:eastAsia="ru-RU"/>
              </w:rPr>
            </w:pPr>
          </w:p>
        </w:tc>
        <w:tc>
          <w:tcPr>
            <w:tcW w:w="5143" w:type="dxa"/>
            <w:hideMark/>
          </w:tcPr>
          <w:p w:rsidR="001B4BE2" w:rsidRPr="007C6EE8" w:rsidRDefault="001B4BE2" w:rsidP="001B4BE2">
            <w:pPr>
              <w:spacing w:after="0" w:line="240" w:lineRule="auto"/>
              <w:ind w:firstLine="709"/>
              <w:jc w:val="right"/>
              <w:rPr>
                <w:rFonts w:ascii="Times New Roman" w:hAnsi="Times New Roman"/>
                <w:b/>
                <w:sz w:val="24"/>
                <w:szCs w:val="24"/>
              </w:rPr>
            </w:pPr>
            <w:r w:rsidRPr="007C6EE8">
              <w:rPr>
                <w:rFonts w:ascii="Times New Roman" w:hAnsi="Times New Roman"/>
                <w:b/>
                <w:sz w:val="24"/>
                <w:szCs w:val="24"/>
              </w:rPr>
              <w:t>Утверждено</w:t>
            </w:r>
          </w:p>
          <w:p w:rsidR="001B4BE2" w:rsidRPr="007C6EE8" w:rsidRDefault="001B4BE2" w:rsidP="001B4BE2">
            <w:pPr>
              <w:spacing w:after="0" w:line="240" w:lineRule="auto"/>
              <w:jc w:val="right"/>
              <w:rPr>
                <w:rFonts w:ascii="Times New Roman" w:hAnsi="Times New Roman"/>
                <w:b/>
                <w:sz w:val="24"/>
                <w:szCs w:val="24"/>
              </w:rPr>
            </w:pPr>
            <w:r>
              <w:rPr>
                <w:rFonts w:ascii="Times New Roman" w:hAnsi="Times New Roman"/>
                <w:b/>
                <w:sz w:val="24"/>
                <w:szCs w:val="24"/>
              </w:rPr>
              <w:t xml:space="preserve">Правлением Микрокредитной </w:t>
            </w:r>
            <w:r w:rsidRPr="007C6EE8">
              <w:rPr>
                <w:rFonts w:ascii="Times New Roman" w:hAnsi="Times New Roman"/>
                <w:b/>
                <w:sz w:val="24"/>
                <w:szCs w:val="24"/>
              </w:rPr>
              <w:t>компании</w:t>
            </w:r>
          </w:p>
          <w:p w:rsidR="001B4BE2" w:rsidRPr="007C6EE8" w:rsidRDefault="001B4BE2" w:rsidP="001B4BE2">
            <w:pPr>
              <w:spacing w:after="0" w:line="240" w:lineRule="auto"/>
              <w:jc w:val="right"/>
              <w:rPr>
                <w:rFonts w:ascii="Times New Roman" w:hAnsi="Times New Roman"/>
                <w:b/>
                <w:sz w:val="24"/>
                <w:szCs w:val="24"/>
              </w:rPr>
            </w:pPr>
            <w:r>
              <w:rPr>
                <w:rFonts w:ascii="Times New Roman" w:hAnsi="Times New Roman"/>
                <w:b/>
                <w:sz w:val="24"/>
                <w:szCs w:val="24"/>
              </w:rPr>
              <w:t xml:space="preserve">«Фонд развития </w:t>
            </w:r>
            <w:r w:rsidRPr="007C6EE8">
              <w:rPr>
                <w:rFonts w:ascii="Times New Roman" w:hAnsi="Times New Roman"/>
                <w:b/>
                <w:sz w:val="24"/>
                <w:szCs w:val="24"/>
              </w:rPr>
              <w:t xml:space="preserve">предпринимательства </w:t>
            </w:r>
          </w:p>
          <w:p w:rsidR="001B4BE2" w:rsidRPr="007C6EE8" w:rsidRDefault="001B4BE2" w:rsidP="001B4BE2">
            <w:pPr>
              <w:spacing w:after="0" w:line="240" w:lineRule="auto"/>
              <w:ind w:firstLine="709"/>
              <w:jc w:val="right"/>
              <w:rPr>
                <w:rFonts w:ascii="Times New Roman" w:hAnsi="Times New Roman"/>
                <w:b/>
                <w:sz w:val="24"/>
                <w:szCs w:val="24"/>
              </w:rPr>
            </w:pPr>
            <w:r w:rsidRPr="007C6EE8">
              <w:rPr>
                <w:rFonts w:ascii="Times New Roman" w:hAnsi="Times New Roman"/>
                <w:b/>
                <w:sz w:val="24"/>
                <w:szCs w:val="24"/>
              </w:rPr>
              <w:t>Республики Саха (Якутия)»</w:t>
            </w:r>
          </w:p>
          <w:p w:rsidR="001B4BE2" w:rsidRPr="007C6EE8" w:rsidRDefault="001B4BE2" w:rsidP="001B4BE2">
            <w:pPr>
              <w:spacing w:after="0" w:line="240" w:lineRule="auto"/>
              <w:jc w:val="right"/>
              <w:rPr>
                <w:rFonts w:ascii="Times New Roman" w:eastAsia="Times New Roman" w:hAnsi="Times New Roman"/>
                <w:b/>
                <w:sz w:val="24"/>
                <w:szCs w:val="24"/>
                <w:lang w:eastAsia="ru-RU"/>
              </w:rPr>
            </w:pPr>
            <w:r w:rsidRPr="007C6EE8">
              <w:rPr>
                <w:rFonts w:ascii="Times New Roman" w:hAnsi="Times New Roman"/>
                <w:b/>
                <w:sz w:val="24"/>
                <w:szCs w:val="24"/>
              </w:rPr>
              <w:t xml:space="preserve">    (Протокол №__ от «___» ____ 2020)</w:t>
            </w:r>
          </w:p>
        </w:tc>
      </w:tr>
    </w:tbl>
    <w:p w:rsidR="00503635" w:rsidRPr="00FA60E3" w:rsidRDefault="00503635" w:rsidP="00503635">
      <w:pPr>
        <w:spacing w:after="0" w:line="240" w:lineRule="auto"/>
        <w:jc w:val="center"/>
        <w:rPr>
          <w:rFonts w:ascii="Times New Roman" w:eastAsia="Times New Roman" w:hAnsi="Times New Roman"/>
          <w:b/>
          <w:sz w:val="28"/>
          <w:szCs w:val="28"/>
          <w:lang w:eastAsia="ru-RU"/>
        </w:rPr>
      </w:pPr>
    </w:p>
    <w:p w:rsidR="00503635" w:rsidRDefault="00503635" w:rsidP="00503635">
      <w:pPr>
        <w:spacing w:after="0" w:line="240" w:lineRule="auto"/>
        <w:jc w:val="center"/>
        <w:rPr>
          <w:rFonts w:ascii="Times New Roman" w:eastAsia="Times New Roman" w:hAnsi="Times New Roman"/>
          <w:b/>
          <w:sz w:val="28"/>
          <w:szCs w:val="28"/>
          <w:lang w:eastAsia="ru-RU"/>
        </w:rPr>
      </w:pPr>
    </w:p>
    <w:p w:rsidR="001B4BE2" w:rsidRDefault="000A59C4" w:rsidP="000A59C4">
      <w:pPr>
        <w:spacing w:after="0" w:line="240" w:lineRule="auto"/>
        <w:jc w:val="center"/>
        <w:rPr>
          <w:rFonts w:ascii="Times New Roman" w:hAnsi="Times New Roman"/>
          <w:b/>
          <w:caps/>
          <w:sz w:val="24"/>
          <w:szCs w:val="24"/>
        </w:rPr>
      </w:pPr>
      <w:r w:rsidRPr="007C6EE8">
        <w:rPr>
          <w:rFonts w:ascii="Times New Roman" w:hAnsi="Times New Roman"/>
          <w:b/>
          <w:caps/>
          <w:sz w:val="24"/>
          <w:szCs w:val="24"/>
        </w:rPr>
        <w:t xml:space="preserve">Требования к </w:t>
      </w:r>
      <w:r w:rsidR="001949FB">
        <w:rPr>
          <w:rFonts w:ascii="Times New Roman" w:hAnsi="Times New Roman"/>
          <w:b/>
          <w:caps/>
          <w:sz w:val="24"/>
          <w:szCs w:val="24"/>
        </w:rPr>
        <w:t xml:space="preserve">аудиторским организациям </w:t>
      </w:r>
    </w:p>
    <w:p w:rsidR="001B4BE2" w:rsidRDefault="001949FB" w:rsidP="000A59C4">
      <w:pPr>
        <w:spacing w:after="0" w:line="240" w:lineRule="auto"/>
        <w:jc w:val="center"/>
        <w:rPr>
          <w:rFonts w:ascii="Times New Roman" w:hAnsi="Times New Roman"/>
          <w:b/>
          <w:caps/>
          <w:sz w:val="24"/>
          <w:szCs w:val="24"/>
        </w:rPr>
      </w:pPr>
      <w:r>
        <w:rPr>
          <w:rFonts w:ascii="Times New Roman" w:hAnsi="Times New Roman"/>
          <w:b/>
          <w:caps/>
          <w:sz w:val="24"/>
          <w:szCs w:val="24"/>
        </w:rPr>
        <w:t xml:space="preserve">(индивидуальным аудиторам) </w:t>
      </w:r>
    </w:p>
    <w:p w:rsidR="000A59C4" w:rsidRPr="007C6EE8" w:rsidRDefault="000A59C4" w:rsidP="000A59C4">
      <w:pPr>
        <w:spacing w:after="0" w:line="240" w:lineRule="auto"/>
        <w:jc w:val="center"/>
        <w:rPr>
          <w:rFonts w:ascii="Times New Roman" w:hAnsi="Times New Roman"/>
          <w:b/>
          <w:caps/>
          <w:sz w:val="24"/>
          <w:szCs w:val="24"/>
        </w:rPr>
      </w:pPr>
      <w:r w:rsidRPr="007C6EE8">
        <w:rPr>
          <w:rFonts w:ascii="Times New Roman" w:hAnsi="Times New Roman"/>
          <w:b/>
          <w:caps/>
          <w:sz w:val="24"/>
          <w:szCs w:val="24"/>
        </w:rPr>
        <w:t>и порядку их отбора</w:t>
      </w:r>
    </w:p>
    <w:p w:rsidR="00503635" w:rsidRPr="00AE1921" w:rsidRDefault="00503635" w:rsidP="00503635">
      <w:pPr>
        <w:pStyle w:val="a3"/>
        <w:autoSpaceDE w:val="0"/>
        <w:autoSpaceDN w:val="0"/>
        <w:adjustRightInd w:val="0"/>
        <w:spacing w:after="0" w:line="240" w:lineRule="auto"/>
        <w:ind w:left="0"/>
        <w:jc w:val="center"/>
        <w:rPr>
          <w:rFonts w:ascii="Times New Roman" w:hAnsi="Times New Roman"/>
          <w:b/>
          <w:sz w:val="24"/>
          <w:szCs w:val="24"/>
        </w:rPr>
      </w:pPr>
    </w:p>
    <w:p w:rsidR="00503635" w:rsidRPr="00AE1921" w:rsidRDefault="00503635" w:rsidP="00503635">
      <w:pPr>
        <w:numPr>
          <w:ilvl w:val="0"/>
          <w:numId w:val="2"/>
        </w:numPr>
        <w:tabs>
          <w:tab w:val="left" w:pos="284"/>
        </w:tabs>
        <w:spacing w:after="0" w:line="240" w:lineRule="auto"/>
        <w:ind w:left="0" w:firstLine="0"/>
        <w:jc w:val="center"/>
        <w:rPr>
          <w:rFonts w:ascii="Times New Roman" w:hAnsi="Times New Roman"/>
          <w:b/>
          <w:bCs/>
          <w:sz w:val="24"/>
          <w:szCs w:val="24"/>
        </w:rPr>
      </w:pPr>
      <w:r w:rsidRPr="00AE1921">
        <w:rPr>
          <w:rFonts w:ascii="Times New Roman" w:hAnsi="Times New Roman"/>
          <w:b/>
          <w:bCs/>
          <w:sz w:val="24"/>
          <w:szCs w:val="24"/>
        </w:rPr>
        <w:t xml:space="preserve">Общие положения </w:t>
      </w:r>
    </w:p>
    <w:p w:rsidR="00503635" w:rsidRPr="00AE1921" w:rsidRDefault="00503635" w:rsidP="00503635">
      <w:pPr>
        <w:pStyle w:val="a3"/>
        <w:tabs>
          <w:tab w:val="left" w:pos="0"/>
          <w:tab w:val="left" w:pos="2835"/>
        </w:tabs>
        <w:spacing w:after="0" w:line="240" w:lineRule="auto"/>
        <w:ind w:left="0" w:firstLine="709"/>
        <w:rPr>
          <w:rFonts w:ascii="Times New Roman" w:hAnsi="Times New Roman"/>
          <w:sz w:val="24"/>
          <w:szCs w:val="24"/>
        </w:rPr>
      </w:pPr>
    </w:p>
    <w:p w:rsidR="000A59C4" w:rsidRPr="0060051D" w:rsidRDefault="000A59C4" w:rsidP="000A59C4">
      <w:pPr>
        <w:pStyle w:val="a3"/>
        <w:numPr>
          <w:ilvl w:val="1"/>
          <w:numId w:val="20"/>
        </w:numPr>
        <w:tabs>
          <w:tab w:val="left" w:pos="993"/>
        </w:tabs>
        <w:spacing w:after="0" w:line="240" w:lineRule="auto"/>
        <w:ind w:left="0" w:firstLine="709"/>
        <w:jc w:val="both"/>
        <w:rPr>
          <w:rFonts w:ascii="Times New Roman" w:hAnsi="Times New Roman"/>
          <w:bCs/>
          <w:sz w:val="24"/>
          <w:szCs w:val="24"/>
        </w:rPr>
      </w:pPr>
      <w:r w:rsidRPr="0060051D">
        <w:rPr>
          <w:rFonts w:ascii="Times New Roman" w:hAnsi="Times New Roman"/>
          <w:bCs/>
          <w:sz w:val="24"/>
          <w:szCs w:val="24"/>
        </w:rPr>
        <w:t>Настоящий Порядок разработан в соответствии с:</w:t>
      </w:r>
    </w:p>
    <w:p w:rsidR="000A59C4" w:rsidRPr="0060051D" w:rsidRDefault="000A59C4" w:rsidP="000A59C4">
      <w:pPr>
        <w:autoSpaceDE w:val="0"/>
        <w:autoSpaceDN w:val="0"/>
        <w:adjustRightInd w:val="0"/>
        <w:spacing w:after="0" w:line="240" w:lineRule="auto"/>
        <w:ind w:firstLine="709"/>
        <w:jc w:val="both"/>
        <w:rPr>
          <w:rFonts w:ascii="Times New Roman" w:hAnsi="Times New Roman"/>
          <w:sz w:val="24"/>
          <w:szCs w:val="24"/>
        </w:rPr>
      </w:pPr>
      <w:r w:rsidRPr="0060051D">
        <w:rPr>
          <w:rFonts w:ascii="Times New Roman" w:hAnsi="Times New Roman"/>
          <w:bCs/>
          <w:sz w:val="24"/>
          <w:szCs w:val="24"/>
        </w:rPr>
        <w:t xml:space="preserve">- </w:t>
      </w:r>
      <w:r w:rsidRPr="0060051D">
        <w:rPr>
          <w:rFonts w:ascii="Times New Roman" w:hAnsi="Times New Roman"/>
          <w:sz w:val="24"/>
          <w:szCs w:val="24"/>
        </w:rPr>
        <w:t>Федеральным законом от 24.07.2007 N 209-ФЗ "О развитии малого и среднего предпринимательства в Российской Федерации";</w:t>
      </w:r>
    </w:p>
    <w:p w:rsidR="000A59C4" w:rsidRPr="0060051D" w:rsidRDefault="000A59C4" w:rsidP="000A59C4">
      <w:pPr>
        <w:autoSpaceDE w:val="0"/>
        <w:autoSpaceDN w:val="0"/>
        <w:adjustRightInd w:val="0"/>
        <w:spacing w:after="0" w:line="240" w:lineRule="auto"/>
        <w:ind w:firstLine="709"/>
        <w:jc w:val="both"/>
        <w:rPr>
          <w:rFonts w:ascii="Times New Roman" w:hAnsi="Times New Roman"/>
          <w:sz w:val="24"/>
          <w:szCs w:val="24"/>
        </w:rPr>
      </w:pPr>
      <w:r w:rsidRPr="0060051D">
        <w:rPr>
          <w:rFonts w:ascii="Times New Roman" w:hAnsi="Times New Roman"/>
          <w:sz w:val="24"/>
          <w:szCs w:val="24"/>
        </w:rPr>
        <w:t>- Федеральным законом от 18.07.2011 N 223-ФЗ "О закупках товаров, работ, услуг отдельными видами юридических лиц";</w:t>
      </w:r>
    </w:p>
    <w:p w:rsidR="000A59C4" w:rsidRPr="0060051D" w:rsidRDefault="000A59C4" w:rsidP="000A59C4">
      <w:pPr>
        <w:autoSpaceDE w:val="0"/>
        <w:autoSpaceDN w:val="0"/>
        <w:adjustRightInd w:val="0"/>
        <w:spacing w:after="0" w:line="240" w:lineRule="auto"/>
        <w:ind w:firstLine="709"/>
        <w:jc w:val="both"/>
        <w:rPr>
          <w:rFonts w:ascii="Times New Roman" w:hAnsi="Times New Roman"/>
          <w:sz w:val="24"/>
          <w:szCs w:val="24"/>
        </w:rPr>
      </w:pPr>
      <w:r w:rsidRPr="0060051D">
        <w:rPr>
          <w:rFonts w:ascii="Times New Roman" w:hAnsi="Times New Roman"/>
          <w:sz w:val="24"/>
          <w:szCs w:val="24"/>
        </w:rPr>
        <w:t>-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0A59C4" w:rsidRPr="0060051D" w:rsidRDefault="000A59C4" w:rsidP="000A59C4">
      <w:pPr>
        <w:spacing w:after="0" w:line="240" w:lineRule="auto"/>
        <w:ind w:firstLine="709"/>
        <w:jc w:val="both"/>
        <w:rPr>
          <w:rFonts w:ascii="Times New Roman" w:eastAsia="Times New Roman" w:hAnsi="Times New Roman"/>
          <w:sz w:val="24"/>
          <w:szCs w:val="24"/>
          <w:lang w:eastAsia="ru-RU"/>
        </w:rPr>
      </w:pPr>
      <w:r w:rsidRPr="0060051D">
        <w:rPr>
          <w:rFonts w:ascii="Times New Roman" w:hAnsi="Times New Roman"/>
          <w:sz w:val="24"/>
          <w:szCs w:val="24"/>
        </w:rPr>
        <w:t xml:space="preserve">- </w:t>
      </w:r>
      <w:r w:rsidRPr="0060051D">
        <w:rPr>
          <w:rFonts w:ascii="Times New Roman" w:eastAsia="Times New Roman" w:hAnsi="Times New Roman"/>
          <w:sz w:val="24"/>
          <w:szCs w:val="24"/>
          <w:lang w:eastAsia="ru-RU"/>
        </w:rPr>
        <w:t>Федеральным законом от 30 декабря 2008 г. N 307-ФЗ "Об аудиторской деятельности"</w:t>
      </w:r>
      <w:r w:rsidRPr="0060051D">
        <w:rPr>
          <w:rFonts w:ascii="Times New Roman" w:hAnsi="Times New Roman"/>
          <w:sz w:val="24"/>
          <w:szCs w:val="24"/>
        </w:rPr>
        <w:t>;</w:t>
      </w:r>
    </w:p>
    <w:p w:rsidR="0020390C" w:rsidRDefault="000A59C4" w:rsidP="0020390C">
      <w:pPr>
        <w:autoSpaceDE w:val="0"/>
        <w:autoSpaceDN w:val="0"/>
        <w:adjustRightInd w:val="0"/>
        <w:spacing w:after="0" w:line="240" w:lineRule="auto"/>
        <w:ind w:firstLine="709"/>
        <w:jc w:val="both"/>
        <w:rPr>
          <w:rFonts w:ascii="Times New Roman" w:hAnsi="Times New Roman"/>
          <w:bCs/>
          <w:sz w:val="24"/>
          <w:szCs w:val="24"/>
        </w:rPr>
      </w:pPr>
      <w:r w:rsidRPr="0060051D">
        <w:rPr>
          <w:rFonts w:ascii="Times New Roman" w:hAnsi="Times New Roman"/>
          <w:sz w:val="24"/>
          <w:szCs w:val="24"/>
        </w:rPr>
        <w:t xml:space="preserve">- </w:t>
      </w:r>
      <w:r w:rsidRPr="0060051D">
        <w:rPr>
          <w:rFonts w:ascii="Times New Roman" w:hAnsi="Times New Roman"/>
          <w:bCs/>
          <w:sz w:val="24"/>
          <w:szCs w:val="24"/>
        </w:rPr>
        <w:t xml:space="preserve">разделом </w:t>
      </w:r>
      <w:r w:rsidRPr="0060051D">
        <w:rPr>
          <w:rFonts w:ascii="Times New Roman" w:hAnsi="Times New Roman"/>
          <w:bCs/>
          <w:sz w:val="24"/>
          <w:szCs w:val="24"/>
          <w:lang w:val="en-US"/>
        </w:rPr>
        <w:t>IV</w:t>
      </w:r>
      <w:r w:rsidRPr="0060051D">
        <w:rPr>
          <w:rFonts w:ascii="Times New Roman" w:hAnsi="Times New Roman"/>
          <w:bCs/>
          <w:sz w:val="24"/>
          <w:szCs w:val="24"/>
        </w:rPr>
        <w:t xml:space="preserve"> Приказа Минэкономразвития России от 28.11.2016 N 763 "Об утверждении требований к фондам содействия кредитованию (гарантийным фондам, фондам поручительств) и их деятельности"</w:t>
      </w:r>
      <w:r w:rsidR="0060051D" w:rsidRPr="0060051D">
        <w:rPr>
          <w:rFonts w:ascii="Times New Roman" w:hAnsi="Times New Roman"/>
          <w:bCs/>
          <w:sz w:val="24"/>
          <w:szCs w:val="24"/>
        </w:rPr>
        <w:t>;</w:t>
      </w:r>
    </w:p>
    <w:p w:rsidR="00C21534" w:rsidRPr="0060051D" w:rsidRDefault="00C21534" w:rsidP="0020390C">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 </w:t>
      </w:r>
      <w:r w:rsidR="0020390C">
        <w:rPr>
          <w:rFonts w:ascii="Times New Roman" w:eastAsia="Times New Roman" w:hAnsi="Times New Roman"/>
          <w:sz w:val="24"/>
          <w:szCs w:val="24"/>
          <w:lang w:eastAsia="ru-RU"/>
        </w:rPr>
        <w:t>Международным</w:t>
      </w:r>
      <w:r w:rsidR="0020390C" w:rsidRPr="0020390C">
        <w:rPr>
          <w:rFonts w:ascii="Times New Roman" w:eastAsia="Times New Roman" w:hAnsi="Times New Roman"/>
          <w:sz w:val="24"/>
          <w:szCs w:val="24"/>
          <w:lang w:eastAsia="ru-RU"/>
        </w:rPr>
        <w:t xml:space="preserve"> стандарт</w:t>
      </w:r>
      <w:r w:rsidR="0020390C">
        <w:rPr>
          <w:rFonts w:ascii="Times New Roman" w:eastAsia="Times New Roman" w:hAnsi="Times New Roman"/>
          <w:sz w:val="24"/>
          <w:szCs w:val="24"/>
          <w:lang w:eastAsia="ru-RU"/>
        </w:rPr>
        <w:t>ом</w:t>
      </w:r>
      <w:r w:rsidR="0020390C" w:rsidRPr="0020390C">
        <w:rPr>
          <w:rFonts w:ascii="Times New Roman" w:eastAsia="Times New Roman" w:hAnsi="Times New Roman"/>
          <w:sz w:val="24"/>
          <w:szCs w:val="24"/>
          <w:lang w:eastAsia="ru-RU"/>
        </w:rPr>
        <w:t xml:space="preserve"> финансовой отчетности (IAS) 1 "Представление финансовой отчетности"</w:t>
      </w:r>
      <w:r w:rsidR="0020390C">
        <w:rPr>
          <w:rFonts w:ascii="Times New Roman" w:eastAsia="Times New Roman" w:hAnsi="Times New Roman"/>
          <w:sz w:val="24"/>
          <w:szCs w:val="24"/>
          <w:lang w:eastAsia="ru-RU"/>
        </w:rPr>
        <w:t xml:space="preserve"> (в соответствии с</w:t>
      </w:r>
      <w:r w:rsidR="0020390C" w:rsidRPr="0020390C">
        <w:rPr>
          <w:rFonts w:ascii="Times New Roman" w:eastAsia="Times New Roman" w:hAnsi="Times New Roman"/>
          <w:sz w:val="24"/>
          <w:szCs w:val="24"/>
          <w:lang w:eastAsia="ru-RU"/>
        </w:rPr>
        <w:t xml:space="preserve"> Приказом Минфина России от 25.11.2011 N 160н)</w:t>
      </w:r>
      <w:r w:rsidR="0020390C">
        <w:rPr>
          <w:rFonts w:ascii="Times New Roman" w:hAnsi="Times New Roman"/>
          <w:bCs/>
          <w:sz w:val="24"/>
          <w:szCs w:val="24"/>
        </w:rPr>
        <w:t>.</w:t>
      </w:r>
    </w:p>
    <w:p w:rsidR="000A59C4" w:rsidRPr="007C6EE8" w:rsidRDefault="000A59C4" w:rsidP="000A59C4">
      <w:pPr>
        <w:tabs>
          <w:tab w:val="left" w:pos="0"/>
        </w:tabs>
        <w:spacing w:after="0" w:line="240" w:lineRule="auto"/>
        <w:ind w:firstLine="709"/>
        <w:jc w:val="both"/>
        <w:rPr>
          <w:rFonts w:ascii="Times New Roman" w:hAnsi="Times New Roman"/>
          <w:sz w:val="24"/>
          <w:szCs w:val="24"/>
        </w:rPr>
      </w:pPr>
      <w:r>
        <w:rPr>
          <w:rFonts w:ascii="Times New Roman" w:hAnsi="Times New Roman"/>
          <w:sz w:val="24"/>
          <w:szCs w:val="24"/>
        </w:rPr>
        <w:t xml:space="preserve">1.2. В настоящем Порядке </w:t>
      </w:r>
      <w:r w:rsidRPr="007C6EE8">
        <w:rPr>
          <w:rFonts w:ascii="Times New Roman" w:hAnsi="Times New Roman"/>
          <w:sz w:val="24"/>
          <w:szCs w:val="24"/>
        </w:rPr>
        <w:t>используются следующие понятия:</w:t>
      </w:r>
    </w:p>
    <w:p w:rsidR="000A59C4" w:rsidRPr="007C6EE8" w:rsidRDefault="000A59C4" w:rsidP="000A59C4">
      <w:pPr>
        <w:spacing w:after="0" w:line="240" w:lineRule="auto"/>
        <w:ind w:firstLine="709"/>
        <w:jc w:val="both"/>
        <w:rPr>
          <w:rFonts w:ascii="Times New Roman" w:hAnsi="Times New Roman"/>
          <w:sz w:val="24"/>
          <w:szCs w:val="24"/>
        </w:rPr>
      </w:pPr>
      <w:r w:rsidRPr="007C6EE8">
        <w:rPr>
          <w:rFonts w:ascii="Times New Roman" w:hAnsi="Times New Roman"/>
          <w:sz w:val="24"/>
          <w:szCs w:val="24"/>
        </w:rPr>
        <w:t>"Фонд" – региональная гарантийная организация (РГО) – Некоммерческая Микрокредитная компания «Фонд раз</w:t>
      </w:r>
      <w:r>
        <w:rPr>
          <w:rFonts w:ascii="Times New Roman" w:hAnsi="Times New Roman"/>
          <w:sz w:val="24"/>
          <w:szCs w:val="24"/>
        </w:rPr>
        <w:t xml:space="preserve">вития </w:t>
      </w:r>
      <w:r w:rsidRPr="007C6EE8">
        <w:rPr>
          <w:rFonts w:ascii="Times New Roman" w:hAnsi="Times New Roman"/>
          <w:sz w:val="24"/>
          <w:szCs w:val="24"/>
        </w:rPr>
        <w:t xml:space="preserve">предпринимательства Республики Саха (Якутия)» - юридическое лицо, осуществляющее предоставление поручительств по финансовым обязательствам субъектов малого и среднего предпринимательства, а также физическим лицам, применяющими специальный налоговый режим "Налог на профессиональный доход" Республики Саха (Якутия) перед финансовыми организациями; </w:t>
      </w:r>
    </w:p>
    <w:p w:rsidR="000A59C4" w:rsidRPr="001D2CD3" w:rsidRDefault="000A59C4" w:rsidP="000A59C4">
      <w:pPr>
        <w:spacing w:after="0" w:line="240" w:lineRule="auto"/>
        <w:ind w:firstLine="709"/>
        <w:jc w:val="both"/>
        <w:rPr>
          <w:rFonts w:ascii="Times New Roman" w:hAnsi="Times New Roman"/>
          <w:sz w:val="24"/>
          <w:szCs w:val="24"/>
        </w:rPr>
      </w:pPr>
      <w:r w:rsidRPr="001D2CD3">
        <w:rPr>
          <w:rFonts w:ascii="Times New Roman" w:hAnsi="Times New Roman"/>
          <w:sz w:val="24"/>
          <w:szCs w:val="24"/>
        </w:rPr>
        <w:t>"Аудиторская организация" - коммерческая организация, являющаяся членом одной из саморегулируемых организаций аудиторов. Коммерческая организация приобретает право осуществлять аудиторскую деятельность с даты внесения сведений о ней в реестр аудиторов и аудиторских организаций саморегулируемой организации аудиторов, членом которой такая организация является.</w:t>
      </w:r>
    </w:p>
    <w:p w:rsidR="000A59C4" w:rsidRPr="001D2CD3" w:rsidRDefault="00C80629" w:rsidP="000A59C4">
      <w:pPr>
        <w:pStyle w:val="s1"/>
        <w:spacing w:before="0" w:beforeAutospacing="0" w:after="0" w:afterAutospacing="0"/>
        <w:ind w:firstLine="709"/>
        <w:jc w:val="both"/>
      </w:pPr>
      <w:r>
        <w:t>"А</w:t>
      </w:r>
      <w:r w:rsidR="000A59C4" w:rsidRPr="001D2CD3">
        <w:t xml:space="preserve">удитор" - физическое лицо, получившее </w:t>
      </w:r>
      <w:hyperlink r:id="rId5" w:anchor="/document/12182269/entry/2000" w:history="1">
        <w:r w:rsidR="000A59C4" w:rsidRPr="001D2CD3">
          <w:rPr>
            <w:rStyle w:val="a9"/>
            <w:rFonts w:eastAsia="Calibri"/>
            <w:color w:val="auto"/>
          </w:rPr>
          <w:t>квалификационный аттестат</w:t>
        </w:r>
      </w:hyperlink>
      <w:r w:rsidR="000A59C4" w:rsidRPr="001D2CD3">
        <w:t xml:space="preserve"> аудитора и являющееся членом одной из саморегулируемых организаций аудиторов. Физическое лицо признается аудитором с даты внесения сведений о нем в </w:t>
      </w:r>
      <w:hyperlink r:id="rId6" w:anchor="/document/12164283/entry/191" w:history="1">
        <w:r w:rsidR="000A59C4" w:rsidRPr="001D2CD3">
          <w:rPr>
            <w:rStyle w:val="a9"/>
            <w:rFonts w:eastAsia="Calibri"/>
            <w:color w:val="auto"/>
          </w:rPr>
          <w:t>реестр аудиторов</w:t>
        </w:r>
      </w:hyperlink>
      <w:r w:rsidR="000A59C4" w:rsidRPr="001D2CD3">
        <w:t xml:space="preserve"> и аудиторских организаций.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предусмотренных</w:t>
      </w:r>
      <w:r w:rsidR="000A59C4">
        <w:t xml:space="preserve"> ст. 1 Закона об аудиторской деятельности</w:t>
      </w:r>
      <w:r w:rsidR="000A59C4" w:rsidRPr="001D2CD3">
        <w:t xml:space="preserve">. Индивидуальный аудитор вправе осуществлять аудиторскую деятельность, а также оказывать прочие услуги в соответствии со </w:t>
      </w:r>
      <w:r w:rsidR="000A59C4">
        <w:t>ст. 1 Закона об аудиторской деятельности</w:t>
      </w:r>
      <w:r w:rsidR="000A59C4" w:rsidRPr="001D2CD3">
        <w:t xml:space="preserve">, если иное не предусмотрено </w:t>
      </w:r>
      <w:r w:rsidR="000A59C4">
        <w:t>данным законом</w:t>
      </w:r>
      <w:r w:rsidR="000A59C4" w:rsidRPr="001D2CD3">
        <w:t>.</w:t>
      </w:r>
    </w:p>
    <w:p w:rsidR="000A59C4" w:rsidRPr="007C6EE8" w:rsidRDefault="000A59C4" w:rsidP="000A59C4">
      <w:pPr>
        <w:spacing w:after="0" w:line="240" w:lineRule="auto"/>
        <w:ind w:firstLine="709"/>
        <w:jc w:val="both"/>
        <w:rPr>
          <w:rFonts w:ascii="Times New Roman" w:hAnsi="Times New Roman"/>
          <w:sz w:val="24"/>
          <w:szCs w:val="24"/>
        </w:rPr>
      </w:pPr>
      <w:r w:rsidRPr="007C6EE8">
        <w:rPr>
          <w:rFonts w:ascii="Times New Roman" w:hAnsi="Times New Roman"/>
          <w:sz w:val="24"/>
          <w:szCs w:val="24"/>
        </w:rPr>
        <w:lastRenderedPageBreak/>
        <w:t>"Генеральный директор Фонда" – единоличный исполнительный орган управления Фондом, осуществляющий текущее руководство деятельностью Фонда и подотчетный Правлению Фонда;</w:t>
      </w:r>
    </w:p>
    <w:p w:rsidR="000A59C4" w:rsidRPr="00A80456" w:rsidRDefault="000A59C4" w:rsidP="000A59C4">
      <w:pPr>
        <w:spacing w:after="0" w:line="240" w:lineRule="auto"/>
        <w:ind w:firstLine="709"/>
        <w:jc w:val="both"/>
        <w:rPr>
          <w:rFonts w:ascii="Times New Roman" w:hAnsi="Times New Roman"/>
          <w:sz w:val="24"/>
          <w:szCs w:val="24"/>
        </w:rPr>
      </w:pPr>
      <w:r w:rsidRPr="007C6EE8">
        <w:rPr>
          <w:rFonts w:ascii="Times New Roman" w:hAnsi="Times New Roman"/>
          <w:sz w:val="24"/>
          <w:szCs w:val="24"/>
        </w:rPr>
        <w:t xml:space="preserve">"Правление Фонда" - высший орган управления Фонда, обеспечивающий контроль за его деятельностью, принятием решений Генеральным директором и обеспечением их исполнения, целевым использованием средств Фонда, обеспечением соблюдения Фондом целей, в </w:t>
      </w:r>
      <w:r w:rsidRPr="00A80456">
        <w:rPr>
          <w:rFonts w:ascii="Times New Roman" w:hAnsi="Times New Roman"/>
          <w:sz w:val="24"/>
          <w:szCs w:val="24"/>
        </w:rPr>
        <w:t>интересах которых он был создан, соблюдением Фондом законодательства.</w:t>
      </w:r>
    </w:p>
    <w:p w:rsidR="00503635" w:rsidRPr="00A80456" w:rsidRDefault="00503635" w:rsidP="00503635">
      <w:pPr>
        <w:pStyle w:val="a3"/>
        <w:autoSpaceDE w:val="0"/>
        <w:autoSpaceDN w:val="0"/>
        <w:adjustRightInd w:val="0"/>
        <w:spacing w:after="0" w:line="240" w:lineRule="auto"/>
        <w:ind w:left="0" w:firstLine="567"/>
        <w:jc w:val="both"/>
        <w:rPr>
          <w:rFonts w:ascii="Times New Roman" w:hAnsi="Times New Roman"/>
          <w:sz w:val="24"/>
          <w:szCs w:val="24"/>
        </w:rPr>
      </w:pPr>
    </w:p>
    <w:p w:rsidR="0020390C" w:rsidRPr="0020390C" w:rsidRDefault="00503635" w:rsidP="001949FB">
      <w:pPr>
        <w:pStyle w:val="a3"/>
        <w:numPr>
          <w:ilvl w:val="0"/>
          <w:numId w:val="9"/>
        </w:numPr>
        <w:tabs>
          <w:tab w:val="left" w:pos="284"/>
        </w:tabs>
        <w:spacing w:after="0" w:line="240" w:lineRule="auto"/>
        <w:ind w:left="0" w:firstLine="0"/>
        <w:jc w:val="center"/>
        <w:rPr>
          <w:rFonts w:ascii="Times New Roman" w:eastAsia="Times New Roman" w:hAnsi="Times New Roman"/>
          <w:b/>
          <w:sz w:val="24"/>
          <w:szCs w:val="24"/>
          <w:lang w:eastAsia="ru-RU"/>
        </w:rPr>
      </w:pPr>
      <w:r w:rsidRPr="00A80456">
        <w:rPr>
          <w:rFonts w:ascii="Times New Roman" w:eastAsia="Times New Roman" w:hAnsi="Times New Roman"/>
          <w:b/>
          <w:sz w:val="24"/>
          <w:szCs w:val="24"/>
          <w:lang w:eastAsia="ru-RU"/>
        </w:rPr>
        <w:t xml:space="preserve">Требования </w:t>
      </w:r>
      <w:r w:rsidRPr="00A80456">
        <w:rPr>
          <w:rFonts w:ascii="Times New Roman" w:hAnsi="Times New Roman"/>
          <w:b/>
          <w:sz w:val="24"/>
          <w:szCs w:val="24"/>
        </w:rPr>
        <w:t>Фонда</w:t>
      </w:r>
      <w:r w:rsidRPr="00A80456">
        <w:rPr>
          <w:rFonts w:ascii="Times New Roman" w:hAnsi="Times New Roman"/>
          <w:bCs/>
          <w:sz w:val="24"/>
          <w:szCs w:val="24"/>
        </w:rPr>
        <w:t xml:space="preserve"> </w:t>
      </w:r>
      <w:r w:rsidRPr="00A80456">
        <w:rPr>
          <w:rFonts w:ascii="Times New Roman" w:hAnsi="Times New Roman"/>
          <w:b/>
          <w:sz w:val="24"/>
          <w:szCs w:val="24"/>
        </w:rPr>
        <w:t xml:space="preserve">к </w:t>
      </w:r>
      <w:r w:rsidR="001949FB" w:rsidRPr="00A80456">
        <w:rPr>
          <w:rFonts w:ascii="Times New Roman" w:hAnsi="Times New Roman"/>
          <w:b/>
          <w:sz w:val="24"/>
          <w:szCs w:val="24"/>
        </w:rPr>
        <w:t xml:space="preserve">аудиторским организациям </w:t>
      </w:r>
    </w:p>
    <w:p w:rsidR="00503635" w:rsidRPr="00A80456" w:rsidRDefault="001949FB" w:rsidP="0020390C">
      <w:pPr>
        <w:pStyle w:val="a3"/>
        <w:tabs>
          <w:tab w:val="left" w:pos="284"/>
        </w:tabs>
        <w:spacing w:after="0" w:line="240" w:lineRule="auto"/>
        <w:ind w:left="0"/>
        <w:jc w:val="center"/>
        <w:rPr>
          <w:rFonts w:ascii="Times New Roman" w:eastAsia="Times New Roman" w:hAnsi="Times New Roman"/>
          <w:b/>
          <w:sz w:val="24"/>
          <w:szCs w:val="24"/>
          <w:lang w:eastAsia="ru-RU"/>
        </w:rPr>
      </w:pPr>
      <w:r w:rsidRPr="00A80456">
        <w:rPr>
          <w:rFonts w:ascii="Times New Roman" w:hAnsi="Times New Roman"/>
          <w:b/>
          <w:sz w:val="24"/>
          <w:szCs w:val="24"/>
        </w:rPr>
        <w:t xml:space="preserve">(индивидуальным аудиторам) </w:t>
      </w:r>
      <w:r w:rsidR="00503635" w:rsidRPr="00A80456">
        <w:rPr>
          <w:rFonts w:ascii="Times New Roman" w:hAnsi="Times New Roman"/>
          <w:b/>
          <w:sz w:val="24"/>
          <w:szCs w:val="24"/>
        </w:rPr>
        <w:t>и порядку их отбора</w:t>
      </w:r>
    </w:p>
    <w:p w:rsidR="00503635" w:rsidRPr="00A80456" w:rsidRDefault="00503635" w:rsidP="00503635">
      <w:pPr>
        <w:pStyle w:val="a3"/>
        <w:tabs>
          <w:tab w:val="left" w:pos="1485"/>
        </w:tabs>
        <w:autoSpaceDE w:val="0"/>
        <w:autoSpaceDN w:val="0"/>
        <w:adjustRightInd w:val="0"/>
        <w:spacing w:after="0" w:line="240" w:lineRule="auto"/>
        <w:ind w:left="0"/>
        <w:jc w:val="both"/>
        <w:rPr>
          <w:rFonts w:ascii="Times New Roman" w:hAnsi="Times New Roman"/>
          <w:sz w:val="24"/>
          <w:szCs w:val="24"/>
        </w:rPr>
      </w:pPr>
    </w:p>
    <w:p w:rsidR="00503635" w:rsidRPr="00A80456" w:rsidRDefault="00503635" w:rsidP="00503635">
      <w:pPr>
        <w:pStyle w:val="a3"/>
        <w:widowControl w:val="0"/>
        <w:numPr>
          <w:ilvl w:val="1"/>
          <w:numId w:val="9"/>
        </w:numPr>
        <w:tabs>
          <w:tab w:val="left" w:pos="993"/>
        </w:tabs>
        <w:autoSpaceDE w:val="0"/>
        <w:autoSpaceDN w:val="0"/>
        <w:spacing w:after="0" w:line="240" w:lineRule="auto"/>
        <w:ind w:left="0" w:firstLine="567"/>
        <w:jc w:val="both"/>
        <w:rPr>
          <w:rFonts w:ascii="Times New Roman" w:hAnsi="Times New Roman"/>
          <w:sz w:val="24"/>
          <w:szCs w:val="24"/>
        </w:rPr>
      </w:pPr>
      <w:r w:rsidRPr="00A80456">
        <w:rPr>
          <w:rFonts w:ascii="Times New Roman" w:hAnsi="Times New Roman"/>
          <w:sz w:val="24"/>
          <w:szCs w:val="24"/>
        </w:rPr>
        <w:t>Для цели проведения обязательного аудита Фонда в соответствии с частью 3 статьи 15.2 Федерального закона № 209-ФЗ аудиторские организации</w:t>
      </w:r>
      <w:r w:rsidR="001949FB" w:rsidRPr="00A80456">
        <w:rPr>
          <w:rFonts w:ascii="Times New Roman" w:hAnsi="Times New Roman"/>
          <w:sz w:val="24"/>
          <w:szCs w:val="24"/>
        </w:rPr>
        <w:t>, индивидуальные аудиторы</w:t>
      </w:r>
      <w:r w:rsidRPr="00A80456">
        <w:rPr>
          <w:rFonts w:ascii="Times New Roman" w:hAnsi="Times New Roman"/>
          <w:sz w:val="24"/>
          <w:szCs w:val="24"/>
        </w:rPr>
        <w:t xml:space="preserve"> должны соответствовать требованиям, установленным Федеральным законом от 30 декабря 2008 г. № 307-ФЗ «Об аудиторской деятельности»</w:t>
      </w:r>
      <w:r w:rsidR="0020390C">
        <w:rPr>
          <w:rFonts w:ascii="Times New Roman" w:hAnsi="Times New Roman"/>
          <w:sz w:val="24"/>
          <w:szCs w:val="24"/>
        </w:rPr>
        <w:t xml:space="preserve"> </w:t>
      </w:r>
      <w:r w:rsidR="0020390C" w:rsidRPr="0060051D">
        <w:rPr>
          <w:rFonts w:ascii="Times New Roman" w:hAnsi="Times New Roman"/>
          <w:sz w:val="24"/>
          <w:szCs w:val="24"/>
        </w:rPr>
        <w:t>(далее – Закон об аудиторской деятельности)</w:t>
      </w:r>
      <w:r w:rsidRPr="00A80456">
        <w:rPr>
          <w:rFonts w:ascii="Times New Roman" w:hAnsi="Times New Roman"/>
          <w:sz w:val="24"/>
          <w:szCs w:val="24"/>
        </w:rPr>
        <w:t>.</w:t>
      </w:r>
    </w:p>
    <w:p w:rsidR="00503635" w:rsidRPr="00A80456" w:rsidRDefault="00503635" w:rsidP="00503635">
      <w:pPr>
        <w:pStyle w:val="a3"/>
        <w:widowControl w:val="0"/>
        <w:numPr>
          <w:ilvl w:val="1"/>
          <w:numId w:val="9"/>
        </w:numPr>
        <w:tabs>
          <w:tab w:val="left" w:pos="993"/>
        </w:tabs>
        <w:autoSpaceDE w:val="0"/>
        <w:autoSpaceDN w:val="0"/>
        <w:spacing w:after="0" w:line="240" w:lineRule="auto"/>
        <w:ind w:left="0" w:firstLine="567"/>
        <w:jc w:val="both"/>
        <w:rPr>
          <w:rFonts w:ascii="Times New Roman" w:hAnsi="Times New Roman"/>
          <w:sz w:val="24"/>
          <w:szCs w:val="24"/>
        </w:rPr>
      </w:pPr>
      <w:r w:rsidRPr="00A80456">
        <w:rPr>
          <w:rFonts w:ascii="Times New Roman" w:hAnsi="Times New Roman"/>
          <w:sz w:val="24"/>
          <w:szCs w:val="24"/>
        </w:rPr>
        <w:t>В целях участия в отборе, проводимом Фондом, аудиторская организация</w:t>
      </w:r>
      <w:r w:rsidR="001949FB" w:rsidRPr="00A80456">
        <w:rPr>
          <w:rFonts w:ascii="Times New Roman" w:hAnsi="Times New Roman"/>
          <w:sz w:val="24"/>
          <w:szCs w:val="24"/>
        </w:rPr>
        <w:t>, индивидуальные аудиторы должны</w:t>
      </w:r>
      <w:r w:rsidRPr="00A80456">
        <w:rPr>
          <w:rFonts w:ascii="Times New Roman" w:hAnsi="Times New Roman"/>
          <w:sz w:val="24"/>
          <w:szCs w:val="24"/>
        </w:rPr>
        <w:t xml:space="preserve"> соответствовать следующим требованиям:</w:t>
      </w:r>
    </w:p>
    <w:p w:rsidR="00503635" w:rsidRPr="00A80456" w:rsidRDefault="00503635" w:rsidP="00503635">
      <w:pPr>
        <w:pStyle w:val="a3"/>
        <w:widowControl w:val="0"/>
        <w:numPr>
          <w:ilvl w:val="0"/>
          <w:numId w:val="10"/>
        </w:numPr>
        <w:tabs>
          <w:tab w:val="left" w:pos="851"/>
        </w:tabs>
        <w:autoSpaceDE w:val="0"/>
        <w:autoSpaceDN w:val="0"/>
        <w:spacing w:after="0" w:line="240" w:lineRule="auto"/>
        <w:ind w:left="0" w:firstLine="567"/>
        <w:jc w:val="both"/>
        <w:rPr>
          <w:rFonts w:ascii="Times New Roman" w:hAnsi="Times New Roman"/>
          <w:sz w:val="24"/>
          <w:szCs w:val="24"/>
        </w:rPr>
      </w:pPr>
      <w:r w:rsidRPr="00A80456">
        <w:rPr>
          <w:rFonts w:ascii="Times New Roman" w:hAnsi="Times New Roman"/>
          <w:sz w:val="24"/>
          <w:szCs w:val="24"/>
        </w:rPr>
        <w:t>отсутствие 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реестре недобросовестных поставщиков (подрядчиков, исполнителей) информации об аудиторской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аудиторской организации;</w:t>
      </w:r>
    </w:p>
    <w:p w:rsidR="00503635" w:rsidRPr="00A80456" w:rsidRDefault="00503635" w:rsidP="00503635">
      <w:pPr>
        <w:pStyle w:val="a3"/>
        <w:widowControl w:val="0"/>
        <w:numPr>
          <w:ilvl w:val="0"/>
          <w:numId w:val="10"/>
        </w:numPr>
        <w:tabs>
          <w:tab w:val="left" w:pos="851"/>
        </w:tabs>
        <w:autoSpaceDE w:val="0"/>
        <w:autoSpaceDN w:val="0"/>
        <w:spacing w:after="0" w:line="240" w:lineRule="auto"/>
        <w:ind w:left="0" w:firstLine="567"/>
        <w:jc w:val="both"/>
        <w:rPr>
          <w:rFonts w:ascii="Times New Roman" w:hAnsi="Times New Roman"/>
          <w:sz w:val="24"/>
          <w:szCs w:val="24"/>
        </w:rPr>
      </w:pPr>
      <w:r w:rsidRPr="00A80456">
        <w:rPr>
          <w:rFonts w:ascii="Times New Roman" w:hAnsi="Times New Roman"/>
          <w:sz w:val="24"/>
          <w:szCs w:val="24"/>
        </w:rPr>
        <w:t>другим требованиям, определенным пунктом 1 статьи 31 Закона о контрактной системе;</w:t>
      </w:r>
    </w:p>
    <w:p w:rsidR="00503635" w:rsidRPr="00A80456" w:rsidRDefault="00503635" w:rsidP="00503635">
      <w:pPr>
        <w:pStyle w:val="a3"/>
        <w:widowControl w:val="0"/>
        <w:numPr>
          <w:ilvl w:val="0"/>
          <w:numId w:val="10"/>
        </w:numPr>
        <w:tabs>
          <w:tab w:val="left" w:pos="851"/>
        </w:tabs>
        <w:autoSpaceDE w:val="0"/>
        <w:autoSpaceDN w:val="0"/>
        <w:spacing w:after="0" w:line="240" w:lineRule="auto"/>
        <w:ind w:left="0" w:firstLine="567"/>
        <w:jc w:val="both"/>
        <w:rPr>
          <w:rFonts w:ascii="Times New Roman" w:hAnsi="Times New Roman"/>
          <w:sz w:val="24"/>
          <w:szCs w:val="24"/>
        </w:rPr>
      </w:pPr>
      <w:r w:rsidRPr="00A80456">
        <w:rPr>
          <w:rFonts w:ascii="Times New Roman" w:hAnsi="Times New Roman"/>
          <w:sz w:val="24"/>
          <w:szCs w:val="24"/>
        </w:rPr>
        <w:t>обязательное страхование профессиональной ответственности аудиторов, а так же членство в саморегулируемой организации с включением в реестр аудиторов.</w:t>
      </w:r>
    </w:p>
    <w:p w:rsidR="00503635" w:rsidRPr="00A80456" w:rsidRDefault="00503635" w:rsidP="00503635">
      <w:pPr>
        <w:widowControl w:val="0"/>
        <w:tabs>
          <w:tab w:val="left" w:pos="709"/>
        </w:tabs>
        <w:autoSpaceDE w:val="0"/>
        <w:autoSpaceDN w:val="0"/>
        <w:spacing w:after="0" w:line="240" w:lineRule="auto"/>
        <w:ind w:firstLine="567"/>
        <w:jc w:val="both"/>
        <w:rPr>
          <w:rFonts w:ascii="Times New Roman" w:hAnsi="Times New Roman"/>
          <w:sz w:val="24"/>
          <w:szCs w:val="24"/>
        </w:rPr>
      </w:pPr>
      <w:r w:rsidRPr="00A80456">
        <w:rPr>
          <w:rFonts w:ascii="Times New Roman" w:hAnsi="Times New Roman"/>
          <w:sz w:val="24"/>
          <w:szCs w:val="24"/>
        </w:rPr>
        <w:t>2.3</w:t>
      </w:r>
      <w:r w:rsidR="0068575F">
        <w:rPr>
          <w:rFonts w:ascii="Times New Roman" w:hAnsi="Times New Roman"/>
          <w:sz w:val="24"/>
          <w:szCs w:val="24"/>
        </w:rPr>
        <w:t xml:space="preserve">. Фонд в соответствии </w:t>
      </w:r>
      <w:r w:rsidR="000D6DB0">
        <w:rPr>
          <w:rFonts w:ascii="Times New Roman" w:hAnsi="Times New Roman"/>
          <w:sz w:val="24"/>
          <w:szCs w:val="24"/>
        </w:rPr>
        <w:t>с подпунктами 3 и 4 пункта 1</w:t>
      </w:r>
      <w:r w:rsidR="0068575F">
        <w:rPr>
          <w:rFonts w:ascii="Times New Roman" w:hAnsi="Times New Roman"/>
          <w:sz w:val="24"/>
          <w:szCs w:val="24"/>
        </w:rPr>
        <w:t xml:space="preserve"> </w:t>
      </w:r>
      <w:r w:rsidR="000D6DB0">
        <w:rPr>
          <w:rFonts w:ascii="Times New Roman" w:hAnsi="Times New Roman"/>
          <w:sz w:val="24"/>
          <w:szCs w:val="24"/>
        </w:rPr>
        <w:t>статьи</w:t>
      </w:r>
      <w:r w:rsidRPr="00A80456">
        <w:rPr>
          <w:rFonts w:ascii="Times New Roman" w:hAnsi="Times New Roman"/>
          <w:sz w:val="24"/>
          <w:szCs w:val="24"/>
        </w:rPr>
        <w:t xml:space="preserve"> 5 Закона об аудиторской деятельности </w:t>
      </w:r>
      <w:r w:rsidR="000D6DB0">
        <w:rPr>
          <w:rFonts w:ascii="Times New Roman" w:hAnsi="Times New Roman"/>
          <w:sz w:val="24"/>
          <w:szCs w:val="24"/>
        </w:rPr>
        <w:t>отнесен</w:t>
      </w:r>
      <w:r w:rsidR="000D6DB0" w:rsidRPr="00A80456">
        <w:rPr>
          <w:rFonts w:ascii="Times New Roman" w:hAnsi="Times New Roman"/>
          <w:sz w:val="24"/>
          <w:szCs w:val="24"/>
        </w:rPr>
        <w:t xml:space="preserve"> </w:t>
      </w:r>
      <w:r w:rsidRPr="00A80456">
        <w:rPr>
          <w:rFonts w:ascii="Times New Roman" w:hAnsi="Times New Roman"/>
          <w:sz w:val="24"/>
          <w:szCs w:val="24"/>
        </w:rPr>
        <w:t>к организациям, в отношении которых проводится обязательный аудит. Договор на проведение обязательного аудита бухгалтерско</w:t>
      </w:r>
      <w:r w:rsidR="001742F9">
        <w:rPr>
          <w:rFonts w:ascii="Times New Roman" w:hAnsi="Times New Roman"/>
          <w:sz w:val="24"/>
          <w:szCs w:val="24"/>
        </w:rPr>
        <w:t>й (финансовой) отчетности Фонда</w:t>
      </w:r>
      <w:r w:rsidRPr="00A80456">
        <w:rPr>
          <w:rFonts w:ascii="Times New Roman" w:hAnsi="Times New Roman"/>
          <w:sz w:val="24"/>
          <w:szCs w:val="24"/>
        </w:rPr>
        <w:t xml:space="preserve"> заключается с аудиторской организацией</w:t>
      </w:r>
      <w:r w:rsidR="008C6E87">
        <w:rPr>
          <w:rFonts w:ascii="Times New Roman" w:hAnsi="Times New Roman"/>
          <w:sz w:val="24"/>
          <w:szCs w:val="24"/>
        </w:rPr>
        <w:t xml:space="preserve"> или индивидуальным аудитором</w:t>
      </w:r>
      <w:r w:rsidRPr="00A80456">
        <w:rPr>
          <w:rFonts w:ascii="Times New Roman" w:hAnsi="Times New Roman"/>
          <w:sz w:val="24"/>
          <w:szCs w:val="24"/>
        </w:rPr>
        <w:t>, определенной путе</w:t>
      </w:r>
      <w:r w:rsidR="0068575F">
        <w:rPr>
          <w:rFonts w:ascii="Times New Roman" w:hAnsi="Times New Roman"/>
          <w:sz w:val="24"/>
          <w:szCs w:val="24"/>
        </w:rPr>
        <w:t xml:space="preserve">м проведения </w:t>
      </w:r>
      <w:r w:rsidR="008C6E87">
        <w:rPr>
          <w:rFonts w:ascii="Times New Roman" w:hAnsi="Times New Roman"/>
          <w:sz w:val="24"/>
          <w:szCs w:val="24"/>
        </w:rPr>
        <w:t>отбора</w:t>
      </w:r>
      <w:r w:rsidRPr="00A80456">
        <w:rPr>
          <w:rFonts w:ascii="Times New Roman" w:hAnsi="Times New Roman"/>
          <w:sz w:val="24"/>
          <w:szCs w:val="24"/>
        </w:rPr>
        <w:t xml:space="preserve">. </w:t>
      </w:r>
    </w:p>
    <w:p w:rsidR="00503635" w:rsidRPr="00A80456" w:rsidRDefault="00503635" w:rsidP="00503635">
      <w:pPr>
        <w:widowControl w:val="0"/>
        <w:tabs>
          <w:tab w:val="left" w:pos="1134"/>
        </w:tabs>
        <w:autoSpaceDE w:val="0"/>
        <w:autoSpaceDN w:val="0"/>
        <w:spacing w:after="0" w:line="240" w:lineRule="auto"/>
        <w:ind w:firstLine="567"/>
        <w:jc w:val="both"/>
        <w:rPr>
          <w:rFonts w:ascii="Times New Roman" w:hAnsi="Times New Roman"/>
          <w:sz w:val="24"/>
          <w:szCs w:val="24"/>
        </w:rPr>
      </w:pPr>
      <w:r w:rsidRPr="00A80456">
        <w:rPr>
          <w:rFonts w:ascii="Times New Roman" w:hAnsi="Times New Roman"/>
          <w:sz w:val="24"/>
          <w:szCs w:val="24"/>
        </w:rPr>
        <w:t>2.4. Отбор аудиторской организации</w:t>
      </w:r>
      <w:r w:rsidR="008C6E87">
        <w:rPr>
          <w:rFonts w:ascii="Times New Roman" w:hAnsi="Times New Roman"/>
          <w:sz w:val="24"/>
          <w:szCs w:val="24"/>
        </w:rPr>
        <w:t xml:space="preserve"> или индивидуального аудитора</w:t>
      </w:r>
      <w:r w:rsidRPr="00A80456">
        <w:rPr>
          <w:rFonts w:ascii="Times New Roman" w:hAnsi="Times New Roman"/>
          <w:sz w:val="24"/>
          <w:szCs w:val="24"/>
        </w:rPr>
        <w:t xml:space="preserve"> проводится с соблюдением следующих требований:</w:t>
      </w:r>
    </w:p>
    <w:p w:rsidR="001949FB" w:rsidRPr="000D6DB0" w:rsidRDefault="00503635" w:rsidP="001949FB">
      <w:pPr>
        <w:pStyle w:val="a3"/>
        <w:widowControl w:val="0"/>
        <w:numPr>
          <w:ilvl w:val="0"/>
          <w:numId w:val="11"/>
        </w:numPr>
        <w:tabs>
          <w:tab w:val="left" w:pos="851"/>
        </w:tabs>
        <w:autoSpaceDE w:val="0"/>
        <w:autoSpaceDN w:val="0"/>
        <w:spacing w:after="0" w:line="240" w:lineRule="auto"/>
        <w:ind w:left="0" w:firstLine="567"/>
        <w:jc w:val="both"/>
        <w:rPr>
          <w:rFonts w:ascii="Times New Roman" w:hAnsi="Times New Roman"/>
          <w:sz w:val="24"/>
          <w:szCs w:val="24"/>
        </w:rPr>
      </w:pPr>
      <w:r w:rsidRPr="000D6DB0">
        <w:rPr>
          <w:rFonts w:ascii="Times New Roman" w:hAnsi="Times New Roman"/>
          <w:sz w:val="24"/>
          <w:szCs w:val="24"/>
        </w:rPr>
        <w:t>проведение отбора не реже чем один раз в пять лет;</w:t>
      </w:r>
    </w:p>
    <w:p w:rsidR="001949FB" w:rsidRPr="000D6DB0" w:rsidRDefault="001949FB" w:rsidP="001949FB">
      <w:pPr>
        <w:pStyle w:val="a3"/>
        <w:widowControl w:val="0"/>
        <w:numPr>
          <w:ilvl w:val="0"/>
          <w:numId w:val="11"/>
        </w:numPr>
        <w:tabs>
          <w:tab w:val="left" w:pos="851"/>
        </w:tabs>
        <w:autoSpaceDE w:val="0"/>
        <w:autoSpaceDN w:val="0"/>
        <w:spacing w:after="0" w:line="240" w:lineRule="auto"/>
        <w:ind w:left="0" w:firstLine="567"/>
        <w:jc w:val="both"/>
        <w:rPr>
          <w:rFonts w:ascii="Times New Roman" w:hAnsi="Times New Roman"/>
          <w:sz w:val="24"/>
          <w:szCs w:val="24"/>
        </w:rPr>
      </w:pPr>
      <w:r w:rsidRPr="000D6DB0">
        <w:rPr>
          <w:rFonts w:ascii="Times New Roman" w:hAnsi="Times New Roman"/>
          <w:sz w:val="24"/>
          <w:szCs w:val="24"/>
        </w:rPr>
        <w:t xml:space="preserve">размещение информации об отборе аудиторских организаций или индивидуальных аудиторов на официальном сайте </w:t>
      </w:r>
      <w:r w:rsidR="000D6DB0" w:rsidRPr="000D6DB0">
        <w:rPr>
          <w:rFonts w:ascii="Times New Roman" w:hAnsi="Times New Roman"/>
          <w:sz w:val="24"/>
          <w:szCs w:val="24"/>
        </w:rPr>
        <w:t>Фонда</w:t>
      </w:r>
      <w:r w:rsidRPr="000D6DB0">
        <w:rPr>
          <w:rFonts w:ascii="Times New Roman" w:hAnsi="Times New Roman"/>
          <w:sz w:val="24"/>
          <w:szCs w:val="24"/>
        </w:rPr>
        <w:t xml:space="preserve"> в информационно-телекоммуникационной сети "Интернет" (далее - сеть "Интернет") не позднее чем за 30 (тридцать) календарных дней до дня его проведения</w:t>
      </w:r>
      <w:r w:rsidR="000E77B4" w:rsidRPr="000D6DB0">
        <w:rPr>
          <w:rFonts w:ascii="Times New Roman" w:hAnsi="Times New Roman"/>
          <w:sz w:val="24"/>
          <w:szCs w:val="24"/>
        </w:rPr>
        <w:t>.</w:t>
      </w:r>
    </w:p>
    <w:p w:rsidR="00503635" w:rsidRPr="000D6DB0" w:rsidRDefault="00503635" w:rsidP="00503635">
      <w:pPr>
        <w:pStyle w:val="a3"/>
        <w:widowControl w:val="0"/>
        <w:numPr>
          <w:ilvl w:val="0"/>
          <w:numId w:val="11"/>
        </w:numPr>
        <w:tabs>
          <w:tab w:val="left" w:pos="851"/>
        </w:tabs>
        <w:autoSpaceDE w:val="0"/>
        <w:autoSpaceDN w:val="0"/>
        <w:spacing w:after="0" w:line="240" w:lineRule="auto"/>
        <w:ind w:left="0" w:firstLine="567"/>
        <w:jc w:val="both"/>
        <w:rPr>
          <w:rFonts w:ascii="Times New Roman" w:hAnsi="Times New Roman"/>
          <w:sz w:val="24"/>
          <w:szCs w:val="24"/>
        </w:rPr>
      </w:pPr>
      <w:r w:rsidRPr="000D6DB0">
        <w:rPr>
          <w:rFonts w:ascii="Times New Roman" w:hAnsi="Times New Roman"/>
          <w:sz w:val="24"/>
          <w:szCs w:val="24"/>
        </w:rPr>
        <w:t>заключение договора с аудиторской организацией</w:t>
      </w:r>
      <w:r w:rsidR="001949FB" w:rsidRPr="000D6DB0">
        <w:rPr>
          <w:rFonts w:ascii="Times New Roman" w:hAnsi="Times New Roman"/>
          <w:sz w:val="24"/>
          <w:szCs w:val="24"/>
        </w:rPr>
        <w:t xml:space="preserve"> </w:t>
      </w:r>
      <w:r w:rsidR="000E77B4" w:rsidRPr="000D6DB0">
        <w:rPr>
          <w:rFonts w:ascii="Times New Roman" w:hAnsi="Times New Roman"/>
          <w:sz w:val="24"/>
          <w:szCs w:val="24"/>
        </w:rPr>
        <w:t>или индивидуальным аудитором</w:t>
      </w:r>
      <w:r w:rsidRPr="000D6DB0">
        <w:rPr>
          <w:rFonts w:ascii="Times New Roman" w:hAnsi="Times New Roman"/>
          <w:sz w:val="24"/>
          <w:szCs w:val="24"/>
        </w:rPr>
        <w:t xml:space="preserve"> в срок не позднее 20 (двадцати) календарных дней с даты окончания отбора.</w:t>
      </w:r>
    </w:p>
    <w:p w:rsidR="00D905C5" w:rsidRPr="00D905C5" w:rsidRDefault="00503635" w:rsidP="00D905C5">
      <w:pPr>
        <w:spacing w:after="0" w:line="240" w:lineRule="auto"/>
        <w:ind w:firstLine="540"/>
        <w:jc w:val="both"/>
        <w:rPr>
          <w:rFonts w:ascii="Times New Roman" w:eastAsia="Times New Roman" w:hAnsi="Times New Roman"/>
          <w:sz w:val="24"/>
          <w:szCs w:val="24"/>
        </w:rPr>
      </w:pPr>
      <w:r w:rsidRPr="00D905C5">
        <w:rPr>
          <w:rFonts w:ascii="Times New Roman" w:hAnsi="Times New Roman"/>
          <w:sz w:val="24"/>
          <w:szCs w:val="24"/>
        </w:rPr>
        <w:t xml:space="preserve">2.5. </w:t>
      </w:r>
      <w:r w:rsidR="00D905C5" w:rsidRPr="00D905C5">
        <w:rPr>
          <w:rFonts w:ascii="Times New Roman" w:hAnsi="Times New Roman"/>
          <w:sz w:val="24"/>
          <w:szCs w:val="24"/>
        </w:rPr>
        <w:t xml:space="preserve">Порядок отбора аудиторской организации или индивидуального аудитора утверждается </w:t>
      </w:r>
      <w:r w:rsidR="00D905C5">
        <w:rPr>
          <w:rFonts w:ascii="Times New Roman" w:hAnsi="Times New Roman"/>
          <w:sz w:val="24"/>
          <w:szCs w:val="24"/>
        </w:rPr>
        <w:t>Правлением Фонда</w:t>
      </w:r>
      <w:r w:rsidR="00D905C5" w:rsidRPr="00D905C5">
        <w:rPr>
          <w:rFonts w:ascii="Times New Roman" w:hAnsi="Times New Roman"/>
          <w:sz w:val="24"/>
          <w:szCs w:val="24"/>
        </w:rPr>
        <w:t xml:space="preserve"> и содержит, в том числе</w:t>
      </w:r>
      <w:r w:rsidR="00D905C5">
        <w:rPr>
          <w:rFonts w:ascii="Times New Roman" w:hAnsi="Times New Roman"/>
          <w:sz w:val="24"/>
          <w:szCs w:val="24"/>
        </w:rPr>
        <w:t xml:space="preserve"> (Приложение № 1 к настоящему Порядку)</w:t>
      </w:r>
      <w:r w:rsidR="00D905C5" w:rsidRPr="00D905C5">
        <w:rPr>
          <w:rFonts w:ascii="Times New Roman" w:hAnsi="Times New Roman"/>
          <w:sz w:val="24"/>
          <w:szCs w:val="24"/>
        </w:rPr>
        <w:t>:</w:t>
      </w:r>
    </w:p>
    <w:p w:rsidR="00D905C5" w:rsidRPr="00D905C5" w:rsidRDefault="00D905C5" w:rsidP="00D905C5">
      <w:pPr>
        <w:spacing w:after="0" w:line="240" w:lineRule="auto"/>
        <w:ind w:firstLine="540"/>
        <w:jc w:val="both"/>
        <w:rPr>
          <w:rFonts w:ascii="Times New Roman" w:hAnsi="Times New Roman"/>
          <w:sz w:val="24"/>
          <w:szCs w:val="24"/>
        </w:rPr>
      </w:pPr>
      <w:r w:rsidRPr="00D905C5">
        <w:rPr>
          <w:rFonts w:ascii="Times New Roman" w:hAnsi="Times New Roman"/>
          <w:sz w:val="24"/>
          <w:szCs w:val="24"/>
        </w:rPr>
        <w:t>1) требования к аудиторским организациям или индивидуальным аудиторам;</w:t>
      </w:r>
    </w:p>
    <w:p w:rsidR="00D905C5" w:rsidRPr="00D905C5" w:rsidRDefault="00D905C5" w:rsidP="00D905C5">
      <w:pPr>
        <w:spacing w:after="0" w:line="240" w:lineRule="auto"/>
        <w:ind w:firstLine="540"/>
        <w:jc w:val="both"/>
        <w:rPr>
          <w:rFonts w:ascii="Times New Roman" w:hAnsi="Times New Roman"/>
          <w:sz w:val="24"/>
          <w:szCs w:val="24"/>
        </w:rPr>
      </w:pPr>
      <w:r w:rsidRPr="00D905C5">
        <w:rPr>
          <w:rFonts w:ascii="Times New Roman" w:hAnsi="Times New Roman"/>
          <w:sz w:val="24"/>
          <w:szCs w:val="24"/>
        </w:rPr>
        <w:t>2) требования к отбору;</w:t>
      </w:r>
    </w:p>
    <w:p w:rsidR="00D905C5" w:rsidRPr="00D905C5" w:rsidRDefault="00D905C5" w:rsidP="00D905C5">
      <w:pPr>
        <w:spacing w:after="0" w:line="240" w:lineRule="auto"/>
        <w:ind w:firstLine="540"/>
        <w:jc w:val="both"/>
        <w:rPr>
          <w:rFonts w:ascii="Times New Roman" w:hAnsi="Times New Roman"/>
          <w:sz w:val="24"/>
          <w:szCs w:val="24"/>
        </w:rPr>
      </w:pPr>
      <w:r w:rsidRPr="00D905C5">
        <w:rPr>
          <w:rFonts w:ascii="Times New Roman" w:hAnsi="Times New Roman"/>
          <w:sz w:val="24"/>
          <w:szCs w:val="24"/>
        </w:rPr>
        <w:t>3) процедуру проведения отбора;</w:t>
      </w:r>
    </w:p>
    <w:p w:rsidR="00D905C5" w:rsidRPr="00D905C5" w:rsidRDefault="00D905C5" w:rsidP="00D905C5">
      <w:pPr>
        <w:spacing w:after="0" w:line="240" w:lineRule="auto"/>
        <w:ind w:firstLine="540"/>
        <w:jc w:val="both"/>
        <w:rPr>
          <w:rFonts w:ascii="Times New Roman" w:hAnsi="Times New Roman"/>
          <w:sz w:val="24"/>
          <w:szCs w:val="24"/>
        </w:rPr>
      </w:pPr>
      <w:r w:rsidRPr="00D905C5">
        <w:rPr>
          <w:rFonts w:ascii="Times New Roman" w:hAnsi="Times New Roman"/>
          <w:sz w:val="24"/>
          <w:szCs w:val="24"/>
        </w:rPr>
        <w:t>4) требования к содержанию, форме, составу документов, представляемых аудиторской организацией или индивидуальным аудитором для участия в отборе;</w:t>
      </w:r>
    </w:p>
    <w:p w:rsidR="0066689D" w:rsidRDefault="00D905C5" w:rsidP="00D905C5">
      <w:pPr>
        <w:spacing w:after="0" w:line="240" w:lineRule="auto"/>
        <w:ind w:firstLine="540"/>
        <w:jc w:val="both"/>
        <w:rPr>
          <w:rFonts w:ascii="Times New Roman" w:hAnsi="Times New Roman"/>
          <w:sz w:val="24"/>
          <w:szCs w:val="24"/>
        </w:rPr>
      </w:pPr>
      <w:r w:rsidRPr="00D905C5">
        <w:rPr>
          <w:rFonts w:ascii="Times New Roman" w:hAnsi="Times New Roman"/>
          <w:sz w:val="24"/>
          <w:szCs w:val="24"/>
        </w:rPr>
        <w:t>5) порядок рассмотрения, критерии отбора, величины значимости этих критериев.</w:t>
      </w:r>
    </w:p>
    <w:p w:rsidR="008C6E87" w:rsidRPr="00A80456" w:rsidRDefault="008C6E87" w:rsidP="00D905C5">
      <w:pPr>
        <w:spacing w:after="0" w:line="240" w:lineRule="auto"/>
        <w:ind w:firstLine="540"/>
        <w:jc w:val="both"/>
        <w:rPr>
          <w:rFonts w:ascii="Times New Roman" w:hAnsi="Times New Roman"/>
          <w:sz w:val="24"/>
          <w:szCs w:val="24"/>
        </w:rPr>
      </w:pPr>
    </w:p>
    <w:p w:rsidR="00503635" w:rsidRPr="00D905C5" w:rsidRDefault="00503635" w:rsidP="00D905C5">
      <w:pPr>
        <w:pStyle w:val="a3"/>
        <w:numPr>
          <w:ilvl w:val="0"/>
          <w:numId w:val="9"/>
        </w:numPr>
        <w:tabs>
          <w:tab w:val="left" w:pos="284"/>
        </w:tabs>
        <w:spacing w:after="0" w:line="240" w:lineRule="auto"/>
        <w:jc w:val="center"/>
        <w:rPr>
          <w:rFonts w:ascii="Times New Roman" w:hAnsi="Times New Roman"/>
          <w:b/>
          <w:sz w:val="24"/>
          <w:szCs w:val="24"/>
        </w:rPr>
      </w:pPr>
      <w:r w:rsidRPr="00D905C5">
        <w:rPr>
          <w:rFonts w:ascii="Times New Roman" w:hAnsi="Times New Roman"/>
          <w:b/>
          <w:sz w:val="24"/>
          <w:szCs w:val="24"/>
        </w:rPr>
        <w:lastRenderedPageBreak/>
        <w:t>Порядок внесения изменений в настоящий Порядок</w:t>
      </w:r>
    </w:p>
    <w:p w:rsidR="00503635" w:rsidRPr="00A80456" w:rsidRDefault="00503635" w:rsidP="00503635">
      <w:pPr>
        <w:pStyle w:val="a3"/>
        <w:spacing w:after="0" w:line="240" w:lineRule="auto"/>
        <w:ind w:left="0"/>
        <w:jc w:val="center"/>
        <w:rPr>
          <w:rFonts w:ascii="Times New Roman" w:hAnsi="Times New Roman"/>
          <w:b/>
          <w:sz w:val="24"/>
          <w:szCs w:val="24"/>
        </w:rPr>
      </w:pPr>
    </w:p>
    <w:p w:rsidR="00503635" w:rsidRPr="00A80456" w:rsidRDefault="00D905C5" w:rsidP="00503635">
      <w:pPr>
        <w:pStyle w:val="a3"/>
        <w:spacing w:after="0" w:line="240" w:lineRule="auto"/>
        <w:ind w:left="0" w:firstLine="567"/>
        <w:jc w:val="both"/>
        <w:rPr>
          <w:rFonts w:ascii="Times New Roman" w:hAnsi="Times New Roman"/>
          <w:bCs/>
          <w:sz w:val="24"/>
          <w:szCs w:val="24"/>
        </w:rPr>
      </w:pPr>
      <w:r>
        <w:rPr>
          <w:rFonts w:ascii="Times New Roman" w:hAnsi="Times New Roman"/>
          <w:bCs/>
          <w:sz w:val="24"/>
          <w:szCs w:val="24"/>
        </w:rPr>
        <w:t>3</w:t>
      </w:r>
      <w:r w:rsidR="00503635" w:rsidRPr="00A80456">
        <w:rPr>
          <w:rFonts w:ascii="Times New Roman" w:hAnsi="Times New Roman"/>
          <w:bCs/>
          <w:sz w:val="24"/>
          <w:szCs w:val="24"/>
        </w:rPr>
        <w:t xml:space="preserve">.1. Настоящий Порядок утверждается Правлением Фонда простым большинством, присутствующих на заседании Правления. </w:t>
      </w:r>
    </w:p>
    <w:p w:rsidR="00503635" w:rsidRPr="00A80456" w:rsidRDefault="00D905C5" w:rsidP="001949FB">
      <w:pPr>
        <w:pStyle w:val="a3"/>
        <w:spacing w:after="0" w:line="240" w:lineRule="auto"/>
        <w:ind w:left="0" w:firstLine="567"/>
        <w:jc w:val="both"/>
        <w:rPr>
          <w:rFonts w:ascii="Times New Roman" w:hAnsi="Times New Roman"/>
          <w:bCs/>
          <w:sz w:val="24"/>
          <w:szCs w:val="24"/>
        </w:rPr>
      </w:pPr>
      <w:r>
        <w:rPr>
          <w:rFonts w:ascii="Times New Roman" w:hAnsi="Times New Roman"/>
          <w:bCs/>
          <w:sz w:val="24"/>
          <w:szCs w:val="24"/>
        </w:rPr>
        <w:t>3</w:t>
      </w:r>
      <w:r w:rsidR="00503635" w:rsidRPr="00A80456">
        <w:rPr>
          <w:rFonts w:ascii="Times New Roman" w:hAnsi="Times New Roman"/>
          <w:bCs/>
          <w:sz w:val="24"/>
          <w:szCs w:val="24"/>
        </w:rPr>
        <w:t>.2. Предложения о внесении изменений и дополнений в Порядок могут вноситься любым из членов Правления Фонда в письменной форме на имя Председ</w:t>
      </w:r>
      <w:r w:rsidR="001949FB" w:rsidRPr="00A80456">
        <w:rPr>
          <w:rFonts w:ascii="Times New Roman" w:hAnsi="Times New Roman"/>
          <w:bCs/>
          <w:sz w:val="24"/>
          <w:szCs w:val="24"/>
        </w:rPr>
        <w:t xml:space="preserve">ателя Правления. </w:t>
      </w:r>
      <w:r w:rsidR="00503635" w:rsidRPr="00A80456">
        <w:rPr>
          <w:rFonts w:ascii="Times New Roman" w:hAnsi="Times New Roman"/>
          <w:bCs/>
          <w:sz w:val="24"/>
          <w:szCs w:val="24"/>
        </w:rPr>
        <w:t>К предложению о внесении изменений в Порядок должен быть приложен текст предлагаемых изменений, либо новая редакция Порядка.</w:t>
      </w:r>
    </w:p>
    <w:p w:rsidR="00503635" w:rsidRPr="00A80456" w:rsidRDefault="00D905C5" w:rsidP="00503635">
      <w:pPr>
        <w:pStyle w:val="a3"/>
        <w:spacing w:after="0" w:line="240" w:lineRule="auto"/>
        <w:ind w:left="0" w:firstLine="567"/>
        <w:jc w:val="both"/>
        <w:rPr>
          <w:rFonts w:ascii="Times New Roman" w:hAnsi="Times New Roman"/>
          <w:bCs/>
          <w:sz w:val="24"/>
          <w:szCs w:val="24"/>
        </w:rPr>
      </w:pPr>
      <w:r>
        <w:rPr>
          <w:rFonts w:ascii="Times New Roman" w:hAnsi="Times New Roman"/>
          <w:bCs/>
          <w:sz w:val="24"/>
          <w:szCs w:val="24"/>
        </w:rPr>
        <w:t>3</w:t>
      </w:r>
      <w:r w:rsidR="00503635" w:rsidRPr="00A80456">
        <w:rPr>
          <w:rFonts w:ascii="Times New Roman" w:hAnsi="Times New Roman"/>
          <w:bCs/>
          <w:sz w:val="24"/>
          <w:szCs w:val="24"/>
        </w:rPr>
        <w:t xml:space="preserve">.3. Утвержденные изменения в Порядок либо новая редакция Порядка вступают в силу с момента утверждения Правлением Фонда. </w:t>
      </w:r>
    </w:p>
    <w:p w:rsidR="00503635" w:rsidRPr="00A80456" w:rsidRDefault="00D905C5" w:rsidP="00503635">
      <w:pPr>
        <w:pStyle w:val="a3"/>
        <w:spacing w:after="0" w:line="240" w:lineRule="auto"/>
        <w:ind w:left="0" w:firstLine="567"/>
        <w:jc w:val="both"/>
        <w:rPr>
          <w:rFonts w:ascii="Times New Roman" w:hAnsi="Times New Roman"/>
          <w:bCs/>
          <w:sz w:val="24"/>
          <w:szCs w:val="24"/>
        </w:rPr>
      </w:pPr>
      <w:r>
        <w:rPr>
          <w:rFonts w:ascii="Times New Roman" w:hAnsi="Times New Roman"/>
          <w:bCs/>
          <w:sz w:val="24"/>
          <w:szCs w:val="24"/>
        </w:rPr>
        <w:t>3</w:t>
      </w:r>
      <w:r w:rsidR="00503635" w:rsidRPr="00A80456">
        <w:rPr>
          <w:rFonts w:ascii="Times New Roman" w:hAnsi="Times New Roman"/>
          <w:bCs/>
          <w:sz w:val="24"/>
          <w:szCs w:val="24"/>
        </w:rPr>
        <w:t>.4. Изменения в Порядок вносятся по мере необходимости.</w:t>
      </w:r>
    </w:p>
    <w:p w:rsidR="00503635" w:rsidRPr="00A80456" w:rsidRDefault="00503635" w:rsidP="00503635">
      <w:pPr>
        <w:pStyle w:val="ConsPlusNormal"/>
        <w:tabs>
          <w:tab w:val="left" w:pos="1276"/>
        </w:tabs>
        <w:ind w:left="720"/>
        <w:jc w:val="both"/>
        <w:rPr>
          <w:rFonts w:ascii="Times New Roman" w:eastAsia="Calibri" w:hAnsi="Times New Roman" w:cs="Times New Roman"/>
          <w:bCs/>
          <w:sz w:val="24"/>
          <w:szCs w:val="24"/>
          <w:lang w:eastAsia="en-US"/>
        </w:rPr>
      </w:pPr>
    </w:p>
    <w:p w:rsidR="00503635" w:rsidRPr="00A80456" w:rsidRDefault="00503635" w:rsidP="00503635">
      <w:pPr>
        <w:pStyle w:val="ConsPlusNormal"/>
        <w:tabs>
          <w:tab w:val="left" w:pos="1276"/>
        </w:tabs>
        <w:ind w:left="360"/>
        <w:jc w:val="both"/>
        <w:rPr>
          <w:rFonts w:ascii="Times New Roman" w:eastAsia="Calibri" w:hAnsi="Times New Roman" w:cs="Times New Roman"/>
          <w:bCs/>
          <w:sz w:val="24"/>
          <w:szCs w:val="24"/>
          <w:lang w:eastAsia="en-US"/>
        </w:rPr>
      </w:pPr>
    </w:p>
    <w:p w:rsidR="00503635" w:rsidRPr="00A80456" w:rsidRDefault="00503635" w:rsidP="00503635">
      <w:pPr>
        <w:pStyle w:val="ConsPlusNormal"/>
        <w:tabs>
          <w:tab w:val="left" w:pos="1276"/>
        </w:tabs>
        <w:jc w:val="both"/>
        <w:rPr>
          <w:rFonts w:ascii="Times New Roman" w:eastAsia="Calibri" w:hAnsi="Times New Roman" w:cs="Times New Roman"/>
          <w:bCs/>
          <w:sz w:val="24"/>
          <w:szCs w:val="24"/>
          <w:lang w:eastAsia="en-US"/>
        </w:rPr>
      </w:pPr>
    </w:p>
    <w:p w:rsidR="00DF5F62" w:rsidRDefault="00DF5F62" w:rsidP="00503635">
      <w:pPr>
        <w:spacing w:after="0" w:line="240" w:lineRule="auto"/>
        <w:jc w:val="both"/>
        <w:rPr>
          <w:rFonts w:ascii="Times New Roman" w:hAnsi="Times New Roman"/>
          <w:sz w:val="24"/>
          <w:szCs w:val="24"/>
        </w:rPr>
      </w:pPr>
    </w:p>
    <w:p w:rsidR="00DF5F62" w:rsidRDefault="00DF5F62" w:rsidP="00503635">
      <w:pPr>
        <w:spacing w:after="0" w:line="240" w:lineRule="auto"/>
        <w:jc w:val="both"/>
        <w:rPr>
          <w:rFonts w:ascii="Times New Roman" w:hAnsi="Times New Roman"/>
          <w:sz w:val="24"/>
          <w:szCs w:val="24"/>
        </w:rPr>
      </w:pPr>
    </w:p>
    <w:p w:rsidR="00DF5F62" w:rsidRDefault="00DF5F62" w:rsidP="00503635">
      <w:pPr>
        <w:spacing w:after="0" w:line="240" w:lineRule="auto"/>
        <w:jc w:val="both"/>
        <w:rPr>
          <w:rFonts w:ascii="Times New Roman" w:hAnsi="Times New Roman"/>
          <w:sz w:val="24"/>
          <w:szCs w:val="24"/>
        </w:rPr>
      </w:pPr>
    </w:p>
    <w:p w:rsidR="00DF5F62" w:rsidRDefault="00DF5F62" w:rsidP="00503635">
      <w:pPr>
        <w:spacing w:after="0" w:line="240" w:lineRule="auto"/>
        <w:jc w:val="both"/>
        <w:rPr>
          <w:rFonts w:ascii="Times New Roman" w:hAnsi="Times New Roman"/>
          <w:sz w:val="24"/>
          <w:szCs w:val="24"/>
        </w:rPr>
      </w:pPr>
    </w:p>
    <w:p w:rsidR="00503635" w:rsidRPr="00A80456" w:rsidRDefault="00DF5F62" w:rsidP="00503635">
      <w:pPr>
        <w:spacing w:after="0" w:line="240" w:lineRule="auto"/>
        <w:jc w:val="both"/>
        <w:rPr>
          <w:rFonts w:ascii="Times New Roman" w:hAnsi="Times New Roman"/>
          <w:sz w:val="24"/>
          <w:szCs w:val="24"/>
        </w:rPr>
      </w:pPr>
      <w:r>
        <w:rPr>
          <w:rFonts w:ascii="Times New Roman" w:hAnsi="Times New Roman"/>
          <w:sz w:val="24"/>
          <w:szCs w:val="24"/>
        </w:rPr>
        <w:t xml:space="preserve">И. о. </w:t>
      </w:r>
      <w:r w:rsidR="00503635" w:rsidRPr="00A80456">
        <w:rPr>
          <w:rFonts w:ascii="Times New Roman" w:hAnsi="Times New Roman"/>
          <w:sz w:val="24"/>
          <w:szCs w:val="24"/>
        </w:rPr>
        <w:t>Генеральн</w:t>
      </w:r>
      <w:r>
        <w:rPr>
          <w:rFonts w:ascii="Times New Roman" w:hAnsi="Times New Roman"/>
          <w:sz w:val="24"/>
          <w:szCs w:val="24"/>
        </w:rPr>
        <w:t>ого</w:t>
      </w:r>
      <w:r w:rsidR="00503635" w:rsidRPr="00A80456">
        <w:rPr>
          <w:rFonts w:ascii="Times New Roman" w:hAnsi="Times New Roman"/>
          <w:sz w:val="24"/>
          <w:szCs w:val="24"/>
        </w:rPr>
        <w:t xml:space="preserve"> директор</w:t>
      </w:r>
      <w:r>
        <w:rPr>
          <w:rFonts w:ascii="Times New Roman" w:hAnsi="Times New Roman"/>
          <w:sz w:val="24"/>
          <w:szCs w:val="24"/>
        </w:rPr>
        <w:t>а</w:t>
      </w:r>
    </w:p>
    <w:p w:rsidR="00503635" w:rsidRPr="00A80456" w:rsidRDefault="00503635" w:rsidP="00503635">
      <w:pPr>
        <w:spacing w:after="0" w:line="240" w:lineRule="auto"/>
        <w:jc w:val="both"/>
        <w:rPr>
          <w:rFonts w:ascii="Times New Roman" w:hAnsi="Times New Roman"/>
          <w:sz w:val="24"/>
          <w:szCs w:val="24"/>
        </w:rPr>
      </w:pPr>
      <w:r w:rsidRPr="00A80456">
        <w:rPr>
          <w:rFonts w:ascii="Times New Roman" w:hAnsi="Times New Roman"/>
          <w:sz w:val="24"/>
          <w:szCs w:val="24"/>
        </w:rPr>
        <w:t>Микрокредитной компании</w:t>
      </w:r>
    </w:p>
    <w:p w:rsidR="00503635" w:rsidRPr="00A80456" w:rsidRDefault="00503635" w:rsidP="00503635">
      <w:pPr>
        <w:spacing w:after="0" w:line="240" w:lineRule="auto"/>
        <w:jc w:val="both"/>
        <w:rPr>
          <w:rFonts w:ascii="Times New Roman" w:hAnsi="Times New Roman"/>
          <w:sz w:val="24"/>
          <w:szCs w:val="24"/>
        </w:rPr>
      </w:pPr>
      <w:r w:rsidRPr="00A80456">
        <w:rPr>
          <w:rFonts w:ascii="Times New Roman" w:hAnsi="Times New Roman"/>
          <w:sz w:val="24"/>
          <w:szCs w:val="24"/>
        </w:rPr>
        <w:t>«Фонд развития предпринимательства</w:t>
      </w:r>
    </w:p>
    <w:p w:rsidR="00503635" w:rsidRPr="00A80456" w:rsidRDefault="00503635" w:rsidP="00503635">
      <w:pPr>
        <w:pStyle w:val="ConsPlusNormal"/>
        <w:tabs>
          <w:tab w:val="left" w:pos="1276"/>
        </w:tabs>
        <w:jc w:val="both"/>
        <w:rPr>
          <w:rFonts w:ascii="Times New Roman" w:eastAsia="Calibri" w:hAnsi="Times New Roman" w:cs="Times New Roman"/>
          <w:bCs/>
          <w:sz w:val="24"/>
          <w:szCs w:val="24"/>
          <w:lang w:eastAsia="en-US"/>
        </w:rPr>
      </w:pPr>
      <w:r w:rsidRPr="00A80456">
        <w:rPr>
          <w:rFonts w:ascii="Times New Roman" w:hAnsi="Times New Roman" w:cs="Times New Roman"/>
          <w:sz w:val="24"/>
          <w:szCs w:val="24"/>
        </w:rPr>
        <w:t xml:space="preserve">Республики Саха (Якутия)» </w:t>
      </w:r>
      <w:r w:rsidRPr="00A80456">
        <w:rPr>
          <w:rFonts w:ascii="Times New Roman" w:hAnsi="Times New Roman" w:cs="Times New Roman"/>
          <w:sz w:val="24"/>
          <w:szCs w:val="24"/>
        </w:rPr>
        <w:tab/>
        <w:t xml:space="preserve">                                                                  </w:t>
      </w:r>
      <w:r w:rsidR="00DF5F62">
        <w:rPr>
          <w:rFonts w:ascii="Times New Roman" w:hAnsi="Times New Roman" w:cs="Times New Roman"/>
          <w:sz w:val="24"/>
          <w:szCs w:val="24"/>
        </w:rPr>
        <w:t>Т. Б. Иванова</w:t>
      </w:r>
      <w:r w:rsidRPr="00A80456">
        <w:rPr>
          <w:rFonts w:ascii="Times New Roman" w:eastAsia="Calibri" w:hAnsi="Times New Roman" w:cs="Times New Roman"/>
          <w:bCs/>
          <w:sz w:val="24"/>
          <w:szCs w:val="24"/>
          <w:lang w:eastAsia="en-US"/>
        </w:rPr>
        <w:tab/>
      </w:r>
      <w:r w:rsidRPr="00A80456">
        <w:rPr>
          <w:rFonts w:ascii="Times New Roman" w:eastAsia="Calibri" w:hAnsi="Times New Roman" w:cs="Times New Roman"/>
          <w:bCs/>
          <w:sz w:val="24"/>
          <w:szCs w:val="24"/>
          <w:lang w:eastAsia="en-US"/>
        </w:rPr>
        <w:tab/>
      </w:r>
      <w:r w:rsidRPr="00A80456">
        <w:rPr>
          <w:rFonts w:ascii="Times New Roman" w:eastAsia="Calibri" w:hAnsi="Times New Roman" w:cs="Times New Roman"/>
          <w:bCs/>
          <w:sz w:val="24"/>
          <w:szCs w:val="24"/>
          <w:lang w:eastAsia="en-US"/>
        </w:rPr>
        <w:tab/>
      </w:r>
      <w:r w:rsidRPr="00A80456">
        <w:rPr>
          <w:rFonts w:ascii="Times New Roman" w:eastAsia="Calibri" w:hAnsi="Times New Roman" w:cs="Times New Roman"/>
          <w:bCs/>
          <w:sz w:val="24"/>
          <w:szCs w:val="24"/>
          <w:lang w:eastAsia="en-US"/>
        </w:rPr>
        <w:tab/>
      </w:r>
      <w:r w:rsidRPr="00A80456">
        <w:rPr>
          <w:rFonts w:ascii="Times New Roman" w:eastAsia="Calibri" w:hAnsi="Times New Roman" w:cs="Times New Roman"/>
          <w:bCs/>
          <w:sz w:val="24"/>
          <w:szCs w:val="24"/>
          <w:lang w:eastAsia="en-US"/>
        </w:rPr>
        <w:tab/>
      </w:r>
      <w:r w:rsidRPr="00A80456">
        <w:rPr>
          <w:rFonts w:ascii="Times New Roman" w:eastAsia="Calibri" w:hAnsi="Times New Roman" w:cs="Times New Roman"/>
          <w:bCs/>
          <w:sz w:val="24"/>
          <w:szCs w:val="24"/>
          <w:lang w:eastAsia="en-US"/>
        </w:rPr>
        <w:tab/>
      </w:r>
      <w:r w:rsidRPr="00A80456">
        <w:rPr>
          <w:rFonts w:ascii="Times New Roman" w:eastAsia="Calibri" w:hAnsi="Times New Roman" w:cs="Times New Roman"/>
          <w:bCs/>
          <w:sz w:val="24"/>
          <w:szCs w:val="24"/>
          <w:lang w:eastAsia="en-US"/>
        </w:rPr>
        <w:tab/>
      </w:r>
    </w:p>
    <w:p w:rsidR="00347691" w:rsidRPr="00A80456" w:rsidRDefault="00347691" w:rsidP="00AE1921">
      <w:pPr>
        <w:pStyle w:val="ConsPlusNormal"/>
        <w:tabs>
          <w:tab w:val="left" w:pos="1276"/>
        </w:tabs>
        <w:jc w:val="both"/>
        <w:rPr>
          <w:rFonts w:ascii="Times New Roman" w:hAnsi="Times New Roman" w:cs="Times New Roman"/>
          <w:sz w:val="24"/>
          <w:szCs w:val="24"/>
        </w:rPr>
      </w:pPr>
    </w:p>
    <w:p w:rsidR="00503635" w:rsidRPr="00A80456" w:rsidRDefault="00503635" w:rsidP="00AE1921">
      <w:pPr>
        <w:pStyle w:val="ConsPlusNormal"/>
        <w:tabs>
          <w:tab w:val="left" w:pos="1276"/>
        </w:tabs>
        <w:jc w:val="both"/>
        <w:rPr>
          <w:rFonts w:ascii="Times New Roman" w:hAnsi="Times New Roman" w:cs="Times New Roman"/>
          <w:sz w:val="24"/>
          <w:szCs w:val="24"/>
        </w:rPr>
      </w:pPr>
    </w:p>
    <w:p w:rsidR="004A2A51" w:rsidRPr="00A80456" w:rsidRDefault="004A2A51" w:rsidP="00AE1921">
      <w:pPr>
        <w:pStyle w:val="ConsPlusNormal"/>
        <w:tabs>
          <w:tab w:val="left" w:pos="1276"/>
        </w:tabs>
        <w:jc w:val="both"/>
        <w:rPr>
          <w:rFonts w:ascii="Times New Roman" w:hAnsi="Times New Roman" w:cs="Times New Roman"/>
          <w:sz w:val="24"/>
          <w:szCs w:val="24"/>
        </w:rPr>
      </w:pPr>
    </w:p>
    <w:p w:rsidR="004A2A51" w:rsidRPr="00A80456" w:rsidRDefault="004A2A51" w:rsidP="00AE1921">
      <w:pPr>
        <w:pStyle w:val="ConsPlusNormal"/>
        <w:tabs>
          <w:tab w:val="left" w:pos="1276"/>
        </w:tabs>
        <w:jc w:val="both"/>
        <w:rPr>
          <w:rFonts w:ascii="Times New Roman" w:hAnsi="Times New Roman" w:cs="Times New Roman"/>
          <w:sz w:val="24"/>
          <w:szCs w:val="24"/>
        </w:rPr>
      </w:pPr>
      <w:bookmarkStart w:id="0" w:name="_GoBack"/>
      <w:bookmarkEnd w:id="0"/>
    </w:p>
    <w:p w:rsidR="004A2A51" w:rsidRPr="00A80456" w:rsidRDefault="004A2A51"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E05379" w:rsidRPr="00A80456" w:rsidRDefault="00E05379" w:rsidP="00AE1921">
      <w:pPr>
        <w:pStyle w:val="ConsPlusNormal"/>
        <w:tabs>
          <w:tab w:val="left" w:pos="1276"/>
        </w:tabs>
        <w:jc w:val="both"/>
        <w:rPr>
          <w:rFonts w:ascii="Times New Roman" w:hAnsi="Times New Roman" w:cs="Times New Roman"/>
          <w:sz w:val="24"/>
          <w:szCs w:val="24"/>
        </w:rPr>
      </w:pPr>
    </w:p>
    <w:p w:rsidR="00D024E1" w:rsidRPr="00A80456" w:rsidRDefault="00D024E1" w:rsidP="00AE1921">
      <w:pPr>
        <w:pStyle w:val="ConsPlusNormal"/>
        <w:tabs>
          <w:tab w:val="left" w:pos="1276"/>
        </w:tabs>
        <w:jc w:val="both"/>
        <w:rPr>
          <w:rFonts w:ascii="Times New Roman" w:hAnsi="Times New Roman" w:cs="Times New Roman"/>
          <w:sz w:val="24"/>
          <w:szCs w:val="24"/>
        </w:rPr>
      </w:pPr>
    </w:p>
    <w:sectPr w:rsidR="00D024E1" w:rsidRPr="00A80456" w:rsidSect="00D3275A">
      <w:pgSz w:w="11906" w:h="16838"/>
      <w:pgMar w:top="851"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71F"/>
    <w:multiLevelType w:val="hybridMultilevel"/>
    <w:tmpl w:val="E74015D2"/>
    <w:lvl w:ilvl="0" w:tplc="A1968D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0C45A5E"/>
    <w:multiLevelType w:val="hybridMultilevel"/>
    <w:tmpl w:val="5ADE7A2A"/>
    <w:lvl w:ilvl="0" w:tplc="2A9E5FFA">
      <w:start w:val="1"/>
      <w:numFmt w:val="russianLower"/>
      <w:lvlText w:val="%1)"/>
      <w:lvlJc w:val="left"/>
      <w:pPr>
        <w:tabs>
          <w:tab w:val="num" w:pos="720"/>
        </w:tabs>
        <w:ind w:left="720" w:hanging="360"/>
      </w:pPr>
      <w:rPr>
        <w:rFonts w:cs="Times New Roman" w:hint="default"/>
        <w:b w:val="0"/>
        <w:i w:val="0"/>
        <w:strike w:val="0"/>
        <w:color w:val="auto"/>
        <w:sz w:val="26"/>
        <w:szCs w:val="26"/>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3651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47CB4"/>
    <w:multiLevelType w:val="multilevel"/>
    <w:tmpl w:val="B9C2DD6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1537D0"/>
    <w:multiLevelType w:val="multilevel"/>
    <w:tmpl w:val="A6A4585C"/>
    <w:lvl w:ilvl="0">
      <w:start w:val="1"/>
      <w:numFmt w:val="decimal"/>
      <w:lvlText w:val="%1."/>
      <w:lvlJc w:val="left"/>
      <w:pPr>
        <w:ind w:left="1140" w:hanging="1140"/>
      </w:pPr>
      <w:rPr>
        <w:rFonts w:hint="default"/>
      </w:rPr>
    </w:lvl>
    <w:lvl w:ilvl="1">
      <w:start w:val="1"/>
      <w:numFmt w:val="decimal"/>
      <w:lvlText w:val="%1.%2."/>
      <w:lvlJc w:val="left"/>
      <w:pPr>
        <w:ind w:left="10638" w:hanging="1140"/>
      </w:pPr>
      <w:rPr>
        <w:rFonts w:hint="default"/>
      </w:rPr>
    </w:lvl>
    <w:lvl w:ilvl="2">
      <w:start w:val="1"/>
      <w:numFmt w:val="decimal"/>
      <w:lvlText w:val="%1.%2.%3."/>
      <w:lvlJc w:val="left"/>
      <w:pPr>
        <w:ind w:left="2580" w:hanging="1140"/>
      </w:pPr>
      <w:rPr>
        <w:rFonts w:hint="default"/>
      </w:rPr>
    </w:lvl>
    <w:lvl w:ilvl="3">
      <w:start w:val="1"/>
      <w:numFmt w:val="decimal"/>
      <w:lvlText w:val="%1.%2.%3.%4."/>
      <w:lvlJc w:val="left"/>
      <w:pPr>
        <w:ind w:left="3300" w:hanging="1140"/>
      </w:pPr>
      <w:rPr>
        <w:rFonts w:hint="default"/>
      </w:rPr>
    </w:lvl>
    <w:lvl w:ilvl="4">
      <w:start w:val="1"/>
      <w:numFmt w:val="decimal"/>
      <w:lvlText w:val="%1.%2.%3.%4.%5."/>
      <w:lvlJc w:val="left"/>
      <w:pPr>
        <w:ind w:left="4020" w:hanging="1140"/>
      </w:pPr>
      <w:rPr>
        <w:rFonts w:hint="default"/>
      </w:rPr>
    </w:lvl>
    <w:lvl w:ilvl="5">
      <w:start w:val="1"/>
      <w:numFmt w:val="decimal"/>
      <w:lvlText w:val="%1.%2.%3.%4.%5.%6."/>
      <w:lvlJc w:val="left"/>
      <w:pPr>
        <w:ind w:left="4740" w:hanging="11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24E32A8"/>
    <w:multiLevelType w:val="multilevel"/>
    <w:tmpl w:val="F28A39B2"/>
    <w:lvl w:ilvl="0">
      <w:start w:val="1"/>
      <w:numFmt w:val="decimal"/>
      <w:lvlText w:val="%1."/>
      <w:lvlJc w:val="left"/>
      <w:pPr>
        <w:ind w:left="1065" w:hanging="360"/>
      </w:pPr>
      <w:rPr>
        <w:rFonts w:hint="default"/>
        <w:b/>
        <w:color w:val="auto"/>
      </w:rPr>
    </w:lvl>
    <w:lvl w:ilvl="1">
      <w:start w:val="1"/>
      <w:numFmt w:val="decimal"/>
      <w:isLgl/>
      <w:lvlText w:val="%1.%2."/>
      <w:lvlJc w:val="left"/>
      <w:pPr>
        <w:ind w:left="1425" w:hanging="360"/>
      </w:pPr>
      <w:rPr>
        <w:rFonts w:hint="default"/>
        <w:color w:val="auto"/>
      </w:rPr>
    </w:lvl>
    <w:lvl w:ilvl="2">
      <w:start w:val="1"/>
      <w:numFmt w:val="decimal"/>
      <w:isLgl/>
      <w:lvlText w:val="%1.%2.%3."/>
      <w:lvlJc w:val="left"/>
      <w:pPr>
        <w:ind w:left="2145" w:hanging="720"/>
      </w:pPr>
      <w:rPr>
        <w:rFonts w:hint="default"/>
        <w:color w:val="auto"/>
      </w:rPr>
    </w:lvl>
    <w:lvl w:ilvl="3">
      <w:start w:val="1"/>
      <w:numFmt w:val="decimal"/>
      <w:isLgl/>
      <w:lvlText w:val="%1.%2.%3.%4."/>
      <w:lvlJc w:val="left"/>
      <w:pPr>
        <w:ind w:left="2505" w:hanging="720"/>
      </w:pPr>
      <w:rPr>
        <w:rFonts w:hint="default"/>
        <w:color w:val="auto"/>
      </w:rPr>
    </w:lvl>
    <w:lvl w:ilvl="4">
      <w:start w:val="1"/>
      <w:numFmt w:val="decimal"/>
      <w:isLgl/>
      <w:lvlText w:val="%1.%2.%3.%4.%5."/>
      <w:lvlJc w:val="left"/>
      <w:pPr>
        <w:ind w:left="3225" w:hanging="1080"/>
      </w:pPr>
      <w:rPr>
        <w:rFonts w:hint="default"/>
        <w:color w:val="auto"/>
      </w:rPr>
    </w:lvl>
    <w:lvl w:ilvl="5">
      <w:start w:val="1"/>
      <w:numFmt w:val="decimal"/>
      <w:isLgl/>
      <w:lvlText w:val="%1.%2.%3.%4.%5.%6."/>
      <w:lvlJc w:val="left"/>
      <w:pPr>
        <w:ind w:left="3585" w:hanging="1080"/>
      </w:pPr>
      <w:rPr>
        <w:rFonts w:hint="default"/>
        <w:color w:val="auto"/>
      </w:rPr>
    </w:lvl>
    <w:lvl w:ilvl="6">
      <w:start w:val="1"/>
      <w:numFmt w:val="decimal"/>
      <w:isLgl/>
      <w:lvlText w:val="%1.%2.%3.%4.%5.%6.%7."/>
      <w:lvlJc w:val="left"/>
      <w:pPr>
        <w:ind w:left="4305" w:hanging="1440"/>
      </w:pPr>
      <w:rPr>
        <w:rFonts w:hint="default"/>
        <w:color w:val="auto"/>
      </w:rPr>
    </w:lvl>
    <w:lvl w:ilvl="7">
      <w:start w:val="1"/>
      <w:numFmt w:val="decimal"/>
      <w:isLgl/>
      <w:lvlText w:val="%1.%2.%3.%4.%5.%6.%7.%8."/>
      <w:lvlJc w:val="left"/>
      <w:pPr>
        <w:ind w:left="4665" w:hanging="1440"/>
      </w:pPr>
      <w:rPr>
        <w:rFonts w:hint="default"/>
        <w:color w:val="auto"/>
      </w:rPr>
    </w:lvl>
    <w:lvl w:ilvl="8">
      <w:start w:val="1"/>
      <w:numFmt w:val="decimal"/>
      <w:isLgl/>
      <w:lvlText w:val="%1.%2.%3.%4.%5.%6.%7.%8.%9."/>
      <w:lvlJc w:val="left"/>
      <w:pPr>
        <w:ind w:left="5385" w:hanging="1800"/>
      </w:pPr>
      <w:rPr>
        <w:rFonts w:hint="default"/>
        <w:color w:val="auto"/>
      </w:rPr>
    </w:lvl>
  </w:abstractNum>
  <w:abstractNum w:abstractNumId="6" w15:restartNumberingAfterBreak="0">
    <w:nsid w:val="22A24E6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39514B"/>
    <w:multiLevelType w:val="hybridMultilevel"/>
    <w:tmpl w:val="80527126"/>
    <w:lvl w:ilvl="0" w:tplc="5F28044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8C789F"/>
    <w:multiLevelType w:val="hybridMultilevel"/>
    <w:tmpl w:val="5D0038EA"/>
    <w:lvl w:ilvl="0" w:tplc="93187A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ABC3448"/>
    <w:multiLevelType w:val="hybridMultilevel"/>
    <w:tmpl w:val="E3B4F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B470B6"/>
    <w:multiLevelType w:val="multilevel"/>
    <w:tmpl w:val="A3BCE9E6"/>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387E6658"/>
    <w:multiLevelType w:val="hybridMultilevel"/>
    <w:tmpl w:val="38D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E1193C"/>
    <w:multiLevelType w:val="hybridMultilevel"/>
    <w:tmpl w:val="DB607DEC"/>
    <w:lvl w:ilvl="0" w:tplc="32D209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F5D236C"/>
    <w:multiLevelType w:val="hybridMultilevel"/>
    <w:tmpl w:val="EA986FE8"/>
    <w:lvl w:ilvl="0" w:tplc="C4266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7122585"/>
    <w:multiLevelType w:val="hybridMultilevel"/>
    <w:tmpl w:val="4AFAA9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61A37DC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34217A2"/>
    <w:multiLevelType w:val="hybridMultilevel"/>
    <w:tmpl w:val="70A26E2E"/>
    <w:lvl w:ilvl="0" w:tplc="D9D206DC">
      <w:start w:val="1"/>
      <w:numFmt w:val="decimal"/>
      <w:lvlText w:val="%1)"/>
      <w:lvlJc w:val="left"/>
      <w:pPr>
        <w:ind w:left="2059" w:hanging="13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DE94F47"/>
    <w:multiLevelType w:val="multilevel"/>
    <w:tmpl w:val="019C0794"/>
    <w:lvl w:ilvl="0">
      <w:start w:val="1"/>
      <w:numFmt w:val="decimal"/>
      <w:lvlText w:val="%1."/>
      <w:lvlJc w:val="left"/>
      <w:pPr>
        <w:ind w:left="540" w:hanging="540"/>
      </w:pPr>
      <w:rPr>
        <w:rFonts w:hint="default"/>
        <w:b/>
      </w:rPr>
    </w:lvl>
    <w:lvl w:ilvl="1">
      <w:start w:val="3"/>
      <w:numFmt w:val="decimal"/>
      <w:lvlText w:val="%1.%2."/>
      <w:lvlJc w:val="left"/>
      <w:pPr>
        <w:ind w:left="1252" w:hanging="540"/>
      </w:pPr>
      <w:rPr>
        <w:rFonts w:hint="default"/>
        <w:b w:val="0"/>
      </w:rPr>
    </w:lvl>
    <w:lvl w:ilvl="2">
      <w:start w:val="1"/>
      <w:numFmt w:val="decimal"/>
      <w:lvlText w:val="%1.%2.%3."/>
      <w:lvlJc w:val="left"/>
      <w:pPr>
        <w:ind w:left="2144" w:hanging="720"/>
      </w:pPr>
      <w:rPr>
        <w:rFonts w:hint="default"/>
        <w:b w:val="0"/>
      </w:rPr>
    </w:lvl>
    <w:lvl w:ilvl="3">
      <w:start w:val="1"/>
      <w:numFmt w:val="decimal"/>
      <w:lvlText w:val="%1.%2.%3.%4."/>
      <w:lvlJc w:val="left"/>
      <w:pPr>
        <w:ind w:left="2856" w:hanging="720"/>
      </w:pPr>
      <w:rPr>
        <w:rFonts w:hint="default"/>
        <w:b/>
      </w:rPr>
    </w:lvl>
    <w:lvl w:ilvl="4">
      <w:start w:val="1"/>
      <w:numFmt w:val="decimal"/>
      <w:lvlText w:val="%1.%2.%3.%4.%5."/>
      <w:lvlJc w:val="left"/>
      <w:pPr>
        <w:ind w:left="3928" w:hanging="1080"/>
      </w:pPr>
      <w:rPr>
        <w:rFonts w:hint="default"/>
        <w:b/>
      </w:rPr>
    </w:lvl>
    <w:lvl w:ilvl="5">
      <w:start w:val="1"/>
      <w:numFmt w:val="decimal"/>
      <w:lvlText w:val="%1.%2.%3.%4.%5.%6."/>
      <w:lvlJc w:val="left"/>
      <w:pPr>
        <w:ind w:left="4640" w:hanging="1080"/>
      </w:pPr>
      <w:rPr>
        <w:rFonts w:hint="default"/>
        <w:b/>
      </w:rPr>
    </w:lvl>
    <w:lvl w:ilvl="6">
      <w:start w:val="1"/>
      <w:numFmt w:val="decimal"/>
      <w:lvlText w:val="%1.%2.%3.%4.%5.%6.%7."/>
      <w:lvlJc w:val="left"/>
      <w:pPr>
        <w:ind w:left="5712" w:hanging="1440"/>
      </w:pPr>
      <w:rPr>
        <w:rFonts w:hint="default"/>
        <w:b/>
      </w:rPr>
    </w:lvl>
    <w:lvl w:ilvl="7">
      <w:start w:val="1"/>
      <w:numFmt w:val="decimal"/>
      <w:lvlText w:val="%1.%2.%3.%4.%5.%6.%7.%8."/>
      <w:lvlJc w:val="left"/>
      <w:pPr>
        <w:ind w:left="6424" w:hanging="1440"/>
      </w:pPr>
      <w:rPr>
        <w:rFonts w:hint="default"/>
        <w:b/>
      </w:rPr>
    </w:lvl>
    <w:lvl w:ilvl="8">
      <w:start w:val="1"/>
      <w:numFmt w:val="decimal"/>
      <w:lvlText w:val="%1.%2.%3.%4.%5.%6.%7.%8.%9."/>
      <w:lvlJc w:val="left"/>
      <w:pPr>
        <w:ind w:left="7496" w:hanging="1800"/>
      </w:pPr>
      <w:rPr>
        <w:rFonts w:hint="default"/>
        <w:b/>
      </w:rPr>
    </w:lvl>
  </w:abstractNum>
  <w:abstractNum w:abstractNumId="18" w15:restartNumberingAfterBreak="0">
    <w:nsid w:val="6E935451"/>
    <w:multiLevelType w:val="hybridMultilevel"/>
    <w:tmpl w:val="D16E1AE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156578"/>
    <w:multiLevelType w:val="hybridMultilevel"/>
    <w:tmpl w:val="1FEAC188"/>
    <w:lvl w:ilvl="0" w:tplc="3322F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0"/>
  </w:num>
  <w:num w:numId="3">
    <w:abstractNumId w:val="2"/>
  </w:num>
  <w:num w:numId="4">
    <w:abstractNumId w:val="16"/>
  </w:num>
  <w:num w:numId="5">
    <w:abstractNumId w:val="19"/>
  </w:num>
  <w:num w:numId="6">
    <w:abstractNumId w:val="12"/>
  </w:num>
  <w:num w:numId="7">
    <w:abstractNumId w:val="15"/>
  </w:num>
  <w:num w:numId="8">
    <w:abstractNumId w:val="6"/>
  </w:num>
  <w:num w:numId="9">
    <w:abstractNumId w:val="3"/>
  </w:num>
  <w:num w:numId="10">
    <w:abstractNumId w:val="13"/>
  </w:num>
  <w:num w:numId="11">
    <w:abstractNumId w:val="8"/>
  </w:num>
  <w:num w:numId="12">
    <w:abstractNumId w:val="11"/>
  </w:num>
  <w:num w:numId="13">
    <w:abstractNumId w:val="1"/>
  </w:num>
  <w:num w:numId="14">
    <w:abstractNumId w:val="14"/>
  </w:num>
  <w:num w:numId="15">
    <w:abstractNumId w:val="0"/>
  </w:num>
  <w:num w:numId="16">
    <w:abstractNumId w:val="5"/>
  </w:num>
  <w:num w:numId="17">
    <w:abstractNumId w:val="17"/>
  </w:num>
  <w:num w:numId="18">
    <w:abstractNumId w:val="18"/>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743DF"/>
    <w:rsid w:val="00007A04"/>
    <w:rsid w:val="00013FFD"/>
    <w:rsid w:val="000147C0"/>
    <w:rsid w:val="00071457"/>
    <w:rsid w:val="000A59C4"/>
    <w:rsid w:val="000B761A"/>
    <w:rsid w:val="000C5A39"/>
    <w:rsid w:val="000D6DB0"/>
    <w:rsid w:val="000E77B4"/>
    <w:rsid w:val="000F6279"/>
    <w:rsid w:val="001742F9"/>
    <w:rsid w:val="001949FB"/>
    <w:rsid w:val="00197E26"/>
    <w:rsid w:val="001B4BE2"/>
    <w:rsid w:val="001E4531"/>
    <w:rsid w:val="0020390C"/>
    <w:rsid w:val="00282E1C"/>
    <w:rsid w:val="002E20ED"/>
    <w:rsid w:val="00347691"/>
    <w:rsid w:val="003F165A"/>
    <w:rsid w:val="0046533C"/>
    <w:rsid w:val="004A2A51"/>
    <w:rsid w:val="004D5EF6"/>
    <w:rsid w:val="00503635"/>
    <w:rsid w:val="005322DB"/>
    <w:rsid w:val="005743DF"/>
    <w:rsid w:val="00574449"/>
    <w:rsid w:val="005C63A2"/>
    <w:rsid w:val="0060051D"/>
    <w:rsid w:val="00636175"/>
    <w:rsid w:val="006369FF"/>
    <w:rsid w:val="0066689D"/>
    <w:rsid w:val="0068575F"/>
    <w:rsid w:val="006D7F9B"/>
    <w:rsid w:val="006F3628"/>
    <w:rsid w:val="00710D8E"/>
    <w:rsid w:val="00733D74"/>
    <w:rsid w:val="00793E7C"/>
    <w:rsid w:val="00794BE9"/>
    <w:rsid w:val="007A2C36"/>
    <w:rsid w:val="007B4E46"/>
    <w:rsid w:val="008405BB"/>
    <w:rsid w:val="00846087"/>
    <w:rsid w:val="0087018F"/>
    <w:rsid w:val="008C6E87"/>
    <w:rsid w:val="00900A0D"/>
    <w:rsid w:val="009B1D8A"/>
    <w:rsid w:val="009C096B"/>
    <w:rsid w:val="00A5026D"/>
    <w:rsid w:val="00A63CAE"/>
    <w:rsid w:val="00A80456"/>
    <w:rsid w:val="00AA207C"/>
    <w:rsid w:val="00AB7095"/>
    <w:rsid w:val="00AC3CC6"/>
    <w:rsid w:val="00AE1921"/>
    <w:rsid w:val="00B477E5"/>
    <w:rsid w:val="00C21534"/>
    <w:rsid w:val="00C80629"/>
    <w:rsid w:val="00D024E1"/>
    <w:rsid w:val="00D3275A"/>
    <w:rsid w:val="00D7409A"/>
    <w:rsid w:val="00D905C5"/>
    <w:rsid w:val="00DA4FF3"/>
    <w:rsid w:val="00DC4A02"/>
    <w:rsid w:val="00DF5F62"/>
    <w:rsid w:val="00E00420"/>
    <w:rsid w:val="00E05379"/>
    <w:rsid w:val="00E132ED"/>
    <w:rsid w:val="00E2273C"/>
    <w:rsid w:val="00E63C24"/>
    <w:rsid w:val="00E66F0F"/>
    <w:rsid w:val="00E67CAF"/>
    <w:rsid w:val="00ED2402"/>
    <w:rsid w:val="00ED6EA1"/>
    <w:rsid w:val="00F0602F"/>
    <w:rsid w:val="00F1059C"/>
    <w:rsid w:val="00F42B1E"/>
    <w:rsid w:val="00F822CD"/>
    <w:rsid w:val="00F93A54"/>
    <w:rsid w:val="00FD6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03D933-7BE1-4B9D-8170-03B6B040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43DF"/>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для документа"/>
    <w:basedOn w:val="a"/>
    <w:link w:val="a4"/>
    <w:qFormat/>
    <w:rsid w:val="005743DF"/>
    <w:pPr>
      <w:ind w:left="720"/>
      <w:contextualSpacing/>
    </w:pPr>
  </w:style>
  <w:style w:type="character" w:customStyle="1" w:styleId="a4">
    <w:name w:val="Абзац списка Знак"/>
    <w:aliases w:val="Абзац списка для документа Знак"/>
    <w:link w:val="a3"/>
    <w:rsid w:val="005743DF"/>
    <w:rPr>
      <w:rFonts w:ascii="Calibri" w:eastAsia="Calibri" w:hAnsi="Calibri" w:cs="Times New Roman"/>
    </w:rPr>
  </w:style>
  <w:style w:type="paragraph" w:customStyle="1" w:styleId="ConsPlusNormal">
    <w:name w:val="ConsPlusNormal"/>
    <w:rsid w:val="00F93A54"/>
    <w:pPr>
      <w:widowControl w:val="0"/>
      <w:autoSpaceDE w:val="0"/>
      <w:autoSpaceDN w:val="0"/>
      <w:spacing w:after="0" w:line="240" w:lineRule="auto"/>
    </w:pPr>
    <w:rPr>
      <w:rFonts w:ascii="Calibri" w:eastAsia="Times New Roman" w:hAnsi="Calibri" w:cs="Calibri"/>
      <w:szCs w:val="20"/>
      <w:lang w:eastAsia="ru-RU"/>
    </w:rPr>
  </w:style>
  <w:style w:type="paragraph" w:styleId="a5">
    <w:name w:val="Body Text Indent"/>
    <w:basedOn w:val="a"/>
    <w:link w:val="a6"/>
    <w:semiHidden/>
    <w:rsid w:val="00F93A54"/>
    <w:pPr>
      <w:spacing w:after="0" w:line="240" w:lineRule="auto"/>
      <w:ind w:firstLine="720"/>
      <w:jc w:val="both"/>
    </w:pPr>
    <w:rPr>
      <w:rFonts w:ascii="Times New Roman" w:eastAsia="Times New Roman" w:hAnsi="Times New Roman"/>
      <w:i/>
      <w:iCs/>
      <w:sz w:val="28"/>
      <w:szCs w:val="28"/>
      <w:lang w:eastAsia="ru-RU"/>
    </w:rPr>
  </w:style>
  <w:style w:type="character" w:customStyle="1" w:styleId="a6">
    <w:name w:val="Основной текст с отступом Знак"/>
    <w:basedOn w:val="a0"/>
    <w:link w:val="a5"/>
    <w:semiHidden/>
    <w:rsid w:val="00F93A54"/>
    <w:rPr>
      <w:rFonts w:ascii="Times New Roman" w:eastAsia="Times New Roman" w:hAnsi="Times New Roman" w:cs="Times New Roman"/>
      <w:i/>
      <w:iCs/>
      <w:sz w:val="28"/>
      <w:szCs w:val="28"/>
      <w:lang w:eastAsia="ru-RU"/>
    </w:rPr>
  </w:style>
  <w:style w:type="paragraph" w:customStyle="1" w:styleId="6">
    <w:name w:val="заголовок 6"/>
    <w:basedOn w:val="a"/>
    <w:next w:val="a"/>
    <w:rsid w:val="00AE1921"/>
    <w:pPr>
      <w:keepNext/>
      <w:spacing w:after="0" w:line="240" w:lineRule="auto"/>
      <w:jc w:val="both"/>
    </w:pPr>
    <w:rPr>
      <w:rFonts w:ascii="Times New Roman" w:eastAsia="Times New Roman" w:hAnsi="Times New Roman"/>
      <w:sz w:val="24"/>
      <w:szCs w:val="20"/>
      <w:lang w:eastAsia="ru-RU"/>
    </w:rPr>
  </w:style>
  <w:style w:type="paragraph" w:styleId="a7">
    <w:name w:val="footnote text"/>
    <w:aliases w:val="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Текст сноски1 Знак"/>
    <w:basedOn w:val="a"/>
    <w:link w:val="a8"/>
    <w:uiPriority w:val="99"/>
    <w:rsid w:val="00347691"/>
    <w:pPr>
      <w:spacing w:after="0" w:line="240" w:lineRule="auto"/>
    </w:pPr>
    <w:rPr>
      <w:rFonts w:ascii="Times New Roman" w:eastAsia="Times New Roman" w:hAnsi="Times New Roman"/>
      <w:sz w:val="20"/>
      <w:szCs w:val="20"/>
    </w:rPr>
  </w:style>
  <w:style w:type="character" w:customStyle="1" w:styleId="a8">
    <w:name w:val="Текст сноски Знак"/>
    <w:aliases w:val="Footnote Text Char Знак Знак Знак,Footnote Text Char Знак Знак1,Footnote Text Char Знак Знак Знак Знак Знак,Footnote Text Char Знак Знак Знак Знак Char Знак,Footnote Text Char Знак Знак Знак Знак Char Char Знак,Текст сноски45 Знак"/>
    <w:basedOn w:val="a0"/>
    <w:link w:val="a7"/>
    <w:uiPriority w:val="99"/>
    <w:rsid w:val="00347691"/>
    <w:rPr>
      <w:rFonts w:ascii="Times New Roman" w:eastAsia="Times New Roman" w:hAnsi="Times New Roman" w:cs="Times New Roman"/>
      <w:sz w:val="20"/>
      <w:szCs w:val="20"/>
    </w:rPr>
  </w:style>
  <w:style w:type="paragraph" w:customStyle="1" w:styleId="Oaeno">
    <w:name w:val="Oaeno"/>
    <w:basedOn w:val="a"/>
    <w:uiPriority w:val="99"/>
    <w:rsid w:val="00347691"/>
    <w:pPr>
      <w:spacing w:after="0" w:line="240" w:lineRule="auto"/>
    </w:pPr>
    <w:rPr>
      <w:rFonts w:ascii="Courier New" w:eastAsia="Times New Roman" w:hAnsi="Courier New" w:cs="Courier New"/>
      <w:sz w:val="20"/>
      <w:szCs w:val="20"/>
      <w:lang w:eastAsia="ru-RU"/>
    </w:rPr>
  </w:style>
  <w:style w:type="character" w:styleId="a9">
    <w:name w:val="Hyperlink"/>
    <w:uiPriority w:val="99"/>
    <w:rsid w:val="00347691"/>
    <w:rPr>
      <w:rFonts w:cs="Times New Roman"/>
      <w:color w:val="0000FF"/>
      <w:u w:val="single"/>
    </w:rPr>
  </w:style>
  <w:style w:type="paragraph" w:styleId="aa">
    <w:name w:val="Body Text"/>
    <w:basedOn w:val="a"/>
    <w:link w:val="ab"/>
    <w:rsid w:val="00347691"/>
    <w:pPr>
      <w:spacing w:after="120" w:line="240" w:lineRule="auto"/>
    </w:pPr>
    <w:rPr>
      <w:rFonts w:ascii="Times New Roman" w:eastAsia="Times New Roman" w:hAnsi="Times New Roman"/>
      <w:sz w:val="26"/>
      <w:szCs w:val="26"/>
    </w:rPr>
  </w:style>
  <w:style w:type="character" w:customStyle="1" w:styleId="ab">
    <w:name w:val="Основной текст Знак"/>
    <w:basedOn w:val="a0"/>
    <w:link w:val="aa"/>
    <w:rsid w:val="00347691"/>
    <w:rPr>
      <w:rFonts w:ascii="Times New Roman" w:eastAsia="Times New Roman" w:hAnsi="Times New Roman" w:cs="Times New Roman"/>
      <w:sz w:val="26"/>
      <w:szCs w:val="26"/>
    </w:rPr>
  </w:style>
  <w:style w:type="paragraph" w:styleId="ac">
    <w:name w:val="Balloon Text"/>
    <w:basedOn w:val="a"/>
    <w:link w:val="ad"/>
    <w:uiPriority w:val="99"/>
    <w:semiHidden/>
    <w:unhideWhenUsed/>
    <w:rsid w:val="003476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47691"/>
    <w:rPr>
      <w:rFonts w:ascii="Tahoma" w:eastAsia="Calibri" w:hAnsi="Tahoma" w:cs="Tahoma"/>
      <w:sz w:val="16"/>
      <w:szCs w:val="16"/>
    </w:rPr>
  </w:style>
  <w:style w:type="paragraph" w:customStyle="1" w:styleId="s1">
    <w:name w:val="s_1"/>
    <w:basedOn w:val="a"/>
    <w:rsid w:val="000A59C4"/>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FollowedHyperlink"/>
    <w:basedOn w:val="a0"/>
    <w:uiPriority w:val="99"/>
    <w:semiHidden/>
    <w:unhideWhenUsed/>
    <w:rsid w:val="00D90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48184">
      <w:bodyDiv w:val="1"/>
      <w:marLeft w:val="0"/>
      <w:marRight w:val="0"/>
      <w:marTop w:val="0"/>
      <w:marBottom w:val="0"/>
      <w:divBdr>
        <w:top w:val="none" w:sz="0" w:space="0" w:color="auto"/>
        <w:left w:val="none" w:sz="0" w:space="0" w:color="auto"/>
        <w:bottom w:val="none" w:sz="0" w:space="0" w:color="auto"/>
        <w:right w:val="none" w:sz="0" w:space="0" w:color="auto"/>
      </w:divBdr>
    </w:div>
    <w:div w:id="544414590">
      <w:bodyDiv w:val="1"/>
      <w:marLeft w:val="0"/>
      <w:marRight w:val="0"/>
      <w:marTop w:val="0"/>
      <w:marBottom w:val="0"/>
      <w:divBdr>
        <w:top w:val="none" w:sz="0" w:space="0" w:color="auto"/>
        <w:left w:val="none" w:sz="0" w:space="0" w:color="auto"/>
        <w:bottom w:val="none" w:sz="0" w:space="0" w:color="auto"/>
        <w:right w:val="none" w:sz="0" w:space="0" w:color="auto"/>
      </w:divBdr>
    </w:div>
    <w:div w:id="698239631">
      <w:bodyDiv w:val="1"/>
      <w:marLeft w:val="0"/>
      <w:marRight w:val="0"/>
      <w:marTop w:val="0"/>
      <w:marBottom w:val="0"/>
      <w:divBdr>
        <w:top w:val="none" w:sz="0" w:space="0" w:color="auto"/>
        <w:left w:val="none" w:sz="0" w:space="0" w:color="auto"/>
        <w:bottom w:val="none" w:sz="0" w:space="0" w:color="auto"/>
        <w:right w:val="none" w:sz="0" w:space="0" w:color="auto"/>
      </w:divBdr>
    </w:div>
    <w:div w:id="711078610">
      <w:bodyDiv w:val="1"/>
      <w:marLeft w:val="0"/>
      <w:marRight w:val="0"/>
      <w:marTop w:val="0"/>
      <w:marBottom w:val="0"/>
      <w:divBdr>
        <w:top w:val="none" w:sz="0" w:space="0" w:color="auto"/>
        <w:left w:val="none" w:sz="0" w:space="0" w:color="auto"/>
        <w:bottom w:val="none" w:sz="0" w:space="0" w:color="auto"/>
        <w:right w:val="none" w:sz="0" w:space="0" w:color="auto"/>
      </w:divBdr>
      <w:divsChild>
        <w:div w:id="62139690">
          <w:marLeft w:val="0"/>
          <w:marRight w:val="0"/>
          <w:marTop w:val="0"/>
          <w:marBottom w:val="0"/>
          <w:divBdr>
            <w:top w:val="none" w:sz="0" w:space="0" w:color="auto"/>
            <w:left w:val="none" w:sz="0" w:space="0" w:color="auto"/>
            <w:bottom w:val="none" w:sz="0" w:space="0" w:color="auto"/>
            <w:right w:val="none" w:sz="0" w:space="0" w:color="auto"/>
          </w:divBdr>
        </w:div>
        <w:div w:id="1082220706">
          <w:marLeft w:val="0"/>
          <w:marRight w:val="0"/>
          <w:marTop w:val="0"/>
          <w:marBottom w:val="0"/>
          <w:divBdr>
            <w:top w:val="none" w:sz="0" w:space="0" w:color="auto"/>
            <w:left w:val="none" w:sz="0" w:space="0" w:color="auto"/>
            <w:bottom w:val="none" w:sz="0" w:space="0" w:color="auto"/>
            <w:right w:val="none" w:sz="0" w:space="0" w:color="auto"/>
          </w:divBdr>
        </w:div>
        <w:div w:id="1277059744">
          <w:marLeft w:val="0"/>
          <w:marRight w:val="0"/>
          <w:marTop w:val="0"/>
          <w:marBottom w:val="0"/>
          <w:divBdr>
            <w:top w:val="none" w:sz="0" w:space="0" w:color="auto"/>
            <w:left w:val="none" w:sz="0" w:space="0" w:color="auto"/>
            <w:bottom w:val="none" w:sz="0" w:space="0" w:color="auto"/>
            <w:right w:val="none" w:sz="0" w:space="0" w:color="auto"/>
          </w:divBdr>
        </w:div>
      </w:divsChild>
    </w:div>
    <w:div w:id="881093807">
      <w:bodyDiv w:val="1"/>
      <w:marLeft w:val="0"/>
      <w:marRight w:val="0"/>
      <w:marTop w:val="0"/>
      <w:marBottom w:val="0"/>
      <w:divBdr>
        <w:top w:val="none" w:sz="0" w:space="0" w:color="auto"/>
        <w:left w:val="none" w:sz="0" w:space="0" w:color="auto"/>
        <w:bottom w:val="none" w:sz="0" w:space="0" w:color="auto"/>
        <w:right w:val="none" w:sz="0" w:space="0" w:color="auto"/>
      </w:divBdr>
    </w:div>
    <w:div w:id="209951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5" Type="http://schemas.openxmlformats.org/officeDocument/2006/relationships/hyperlink" Target="http://ivo.garan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3</Pages>
  <Words>1049</Words>
  <Characters>5982</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sidorovagv</dc:creator>
  <cp:lastModifiedBy>Анна Александрова</cp:lastModifiedBy>
  <cp:revision>13</cp:revision>
  <cp:lastPrinted>2021-01-28T05:19:00Z</cp:lastPrinted>
  <dcterms:created xsi:type="dcterms:W3CDTF">2018-08-21T01:59:00Z</dcterms:created>
  <dcterms:modified xsi:type="dcterms:W3CDTF">2021-02-01T02:33:00Z</dcterms:modified>
</cp:coreProperties>
</file>