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9339" w14:textId="207909CE" w:rsidR="00F13B7B" w:rsidRPr="0043079E" w:rsidRDefault="00F13B7B" w:rsidP="00B54013">
      <w:pPr>
        <w:spacing w:before="60" w:after="6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9E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кредитных каникул МКК Фонд развития предпринимательства РС(Я)</w:t>
      </w:r>
    </w:p>
    <w:p w14:paraId="041D800A" w14:textId="77777777" w:rsidR="00F13B7B" w:rsidRPr="0043079E" w:rsidRDefault="00F13B7B" w:rsidP="00B54013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00D81" w14:textId="699AF533" w:rsidR="006B2E32" w:rsidRPr="0043079E" w:rsidRDefault="00F13B7B" w:rsidP="00B54013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3079E" w:rsidRPr="0043079E">
        <w:rPr>
          <w:rFonts w:ascii="Times New Roman" w:hAnsi="Times New Roman" w:cs="Times New Roman"/>
          <w:sz w:val="28"/>
          <w:szCs w:val="28"/>
        </w:rPr>
        <w:t>П</w:t>
      </w:r>
      <w:r w:rsidRPr="0043079E">
        <w:rPr>
          <w:rFonts w:ascii="Times New Roman" w:hAnsi="Times New Roman" w:cs="Times New Roman"/>
          <w:sz w:val="28"/>
          <w:szCs w:val="28"/>
        </w:rPr>
        <w:t>орядок разработан в</w:t>
      </w:r>
      <w:r w:rsidR="009D49CF" w:rsidRPr="0043079E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EB465C" w:rsidRPr="0043079E">
        <w:rPr>
          <w:rFonts w:ascii="Times New Roman" w:hAnsi="Times New Roman" w:cs="Times New Roman"/>
          <w:sz w:val="28"/>
          <w:szCs w:val="28"/>
        </w:rPr>
        <w:t xml:space="preserve">Федерального закона от 03 апреля 2020 г.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договора» в редакции от </w:t>
      </w:r>
      <w:r w:rsidR="00B1275B">
        <w:rPr>
          <w:rFonts w:ascii="Times New Roman" w:hAnsi="Times New Roman" w:cs="Times New Roman"/>
          <w:sz w:val="28"/>
          <w:szCs w:val="28"/>
        </w:rPr>
        <w:t>14</w:t>
      </w:r>
      <w:r w:rsidR="00EB465C" w:rsidRPr="0043079E">
        <w:rPr>
          <w:rFonts w:ascii="Times New Roman" w:hAnsi="Times New Roman" w:cs="Times New Roman"/>
          <w:sz w:val="28"/>
          <w:szCs w:val="28"/>
        </w:rPr>
        <w:t xml:space="preserve"> марта 2022 г. </w:t>
      </w:r>
      <w:r w:rsidR="009D7049" w:rsidRPr="0043079E">
        <w:rPr>
          <w:rFonts w:ascii="Times New Roman" w:hAnsi="Times New Roman" w:cs="Times New Roman"/>
          <w:sz w:val="28"/>
          <w:szCs w:val="28"/>
        </w:rPr>
        <w:t>(далее – Федеральный закон № 106)</w:t>
      </w:r>
    </w:p>
    <w:p w14:paraId="7C4C5B46" w14:textId="77777777" w:rsidR="00B54013" w:rsidRPr="0043079E" w:rsidRDefault="00B54013" w:rsidP="00B54013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49C54" w14:textId="1B1CA83B" w:rsidR="006B2E32" w:rsidRPr="0043079E" w:rsidRDefault="006B2E32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Заемщик, относящийся к субъектам малого и среднего предпринимательства, осуществляющий деятельность в отраслях, определенных Правительством Российской Федерации (Постановление от 10 марта 2022 г. № 337), </w:t>
      </w:r>
      <w:r w:rsidR="003C275E" w:rsidRPr="0043079E">
        <w:rPr>
          <w:rFonts w:ascii="Times New Roman" w:hAnsi="Times New Roman" w:cs="Times New Roman"/>
          <w:sz w:val="28"/>
          <w:szCs w:val="28"/>
        </w:rPr>
        <w:t xml:space="preserve">заключивший с </w:t>
      </w:r>
      <w:r w:rsidR="00B61DFA" w:rsidRPr="0043079E">
        <w:rPr>
          <w:rFonts w:ascii="Times New Roman" w:hAnsi="Times New Roman" w:cs="Times New Roman"/>
          <w:sz w:val="28"/>
          <w:szCs w:val="28"/>
        </w:rPr>
        <w:t>Микрокредитной компанией «</w:t>
      </w:r>
      <w:r w:rsidR="003C275E" w:rsidRPr="0043079E">
        <w:rPr>
          <w:rFonts w:ascii="Times New Roman" w:hAnsi="Times New Roman" w:cs="Times New Roman"/>
          <w:sz w:val="28"/>
          <w:szCs w:val="28"/>
        </w:rPr>
        <w:t xml:space="preserve">Фонд развития предпринимательства </w:t>
      </w:r>
      <w:r w:rsidR="00B61DFA" w:rsidRPr="0043079E">
        <w:rPr>
          <w:rFonts w:ascii="Times New Roman" w:hAnsi="Times New Roman" w:cs="Times New Roman"/>
          <w:sz w:val="28"/>
          <w:szCs w:val="28"/>
        </w:rPr>
        <w:t xml:space="preserve">Республики Саха (Якутия)» </w:t>
      </w:r>
      <w:r w:rsidR="003C275E" w:rsidRPr="0043079E">
        <w:rPr>
          <w:rFonts w:ascii="Times New Roman" w:hAnsi="Times New Roman" w:cs="Times New Roman"/>
          <w:sz w:val="28"/>
          <w:szCs w:val="28"/>
        </w:rPr>
        <w:t>(далее</w:t>
      </w:r>
      <w:r w:rsidR="00B61DFA" w:rsidRPr="0043079E">
        <w:rPr>
          <w:rFonts w:ascii="Times New Roman" w:hAnsi="Times New Roman" w:cs="Times New Roman"/>
          <w:sz w:val="28"/>
          <w:szCs w:val="28"/>
        </w:rPr>
        <w:t xml:space="preserve"> - </w:t>
      </w:r>
      <w:r w:rsidR="003C275E" w:rsidRPr="0043079E">
        <w:rPr>
          <w:rFonts w:ascii="Times New Roman" w:hAnsi="Times New Roman" w:cs="Times New Roman"/>
          <w:sz w:val="28"/>
          <w:szCs w:val="28"/>
        </w:rPr>
        <w:t xml:space="preserve">Фонд) </w:t>
      </w:r>
      <w:r w:rsidRPr="0043079E">
        <w:rPr>
          <w:rFonts w:ascii="Times New Roman" w:hAnsi="Times New Roman" w:cs="Times New Roman"/>
          <w:sz w:val="28"/>
          <w:szCs w:val="28"/>
        </w:rPr>
        <w:t>договор займа</w:t>
      </w:r>
      <w:r w:rsidR="003C275E" w:rsidRPr="0043079E">
        <w:rPr>
          <w:rFonts w:ascii="Times New Roman" w:hAnsi="Times New Roman" w:cs="Times New Roman"/>
          <w:sz w:val="28"/>
          <w:szCs w:val="28"/>
        </w:rPr>
        <w:t xml:space="preserve"> (в том числе договор займа, обязательства по которому обеспечены ипотекой)</w:t>
      </w:r>
      <w:r w:rsidRPr="0043079E">
        <w:rPr>
          <w:rFonts w:ascii="Times New Roman" w:hAnsi="Times New Roman" w:cs="Times New Roman"/>
          <w:sz w:val="28"/>
          <w:szCs w:val="28"/>
        </w:rPr>
        <w:t xml:space="preserve"> до 1 марта 2022 года, , вправе в любой момент в течение времени действия такого договора,  в период с 1 марта 2022 года по 30 сентября 2022 года, обратиться </w:t>
      </w:r>
      <w:r w:rsidR="0021089A" w:rsidRPr="0043079E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43079E">
        <w:rPr>
          <w:rFonts w:ascii="Times New Roman" w:hAnsi="Times New Roman" w:cs="Times New Roman"/>
          <w:sz w:val="28"/>
          <w:szCs w:val="28"/>
        </w:rPr>
        <w:t>с требованием об изменении его условий, предусматривающим приостановление исполнения заемщиком своих обязательств на срок, определенный заемщиком (далее - льготный период</w:t>
      </w:r>
      <w:r w:rsidR="003C275E" w:rsidRPr="0043079E">
        <w:rPr>
          <w:rFonts w:ascii="Times New Roman" w:hAnsi="Times New Roman" w:cs="Times New Roman"/>
          <w:sz w:val="28"/>
          <w:szCs w:val="28"/>
        </w:rPr>
        <w:t>)</w:t>
      </w:r>
      <w:r w:rsidR="00B54013" w:rsidRPr="004307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B87B1" w14:textId="007F5C60" w:rsidR="009C62A7" w:rsidRPr="0043079E" w:rsidRDefault="00B61DFA" w:rsidP="00F45FA5">
      <w:pPr>
        <w:pStyle w:val="ConsPlusNormal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79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9C62A7" w:rsidRPr="004307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ребование заемщика -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 Обращение заемщика с требованием, совершенное до 30 сентября 2020 года, не лишает заемщика права на обращение с аналогичным требованием в период с 1 марта 2022 года по 30 сентября 2022 года.</w:t>
      </w:r>
    </w:p>
    <w:p w14:paraId="7C4D978F" w14:textId="0F13143B" w:rsidR="00436E10" w:rsidRPr="0043079E" w:rsidRDefault="00436E10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Требование заемщика, должно содержать указание на приостановление исполнения своих обязательств договору займа или в случае, предусмотренном </w:t>
      </w:r>
      <w:hyperlink w:anchor="P113" w:history="1">
        <w:r w:rsidRPr="0043079E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>, на уменьшение размера платежей в течение льготного периода. В требовании заемщик указывает, что льготный период устанавливается в соответствии с Федеральным законом 106-ФЗ.</w:t>
      </w:r>
    </w:p>
    <w:p w14:paraId="57796B05" w14:textId="7FF50782" w:rsidR="00436E10" w:rsidRPr="0043079E" w:rsidRDefault="00436E10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Заемщик вправе определить длительность льготного периода не более шести месяцев, а также дату начала льготного периода, которая не может быть установлена ранее дня направления заемщиком требования, указанного в </w:t>
      </w:r>
      <w:hyperlink w:anchor="P112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. В случае, если заемщик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требования заемщика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="00B61DFA" w:rsidRPr="0043079E">
        <w:rPr>
          <w:rFonts w:ascii="Times New Roman" w:hAnsi="Times New Roman" w:cs="Times New Roman"/>
          <w:sz w:val="28"/>
          <w:szCs w:val="28"/>
        </w:rPr>
        <w:t>.</w:t>
      </w:r>
    </w:p>
    <w:p w14:paraId="71916310" w14:textId="4F07009D" w:rsidR="00436E10" w:rsidRPr="0043079E" w:rsidRDefault="00436E10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Требование заемщика, указанное в </w:t>
      </w:r>
      <w:hyperlink w:anchor="P112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 способом, предусмотренным договором. Требование заемщика, </w:t>
      </w:r>
      <w:r w:rsidRPr="0043079E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индивидуальным предпринимателем, также может быть представлено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 с использованием средств подвижной радиотелефонной связи с абонентского номера, информация о котором предоставлена заемщиком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.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обеспечить возможность получения от заемщика, являющегося индивидуальным предпринимателем, требования, указанного в </w:t>
      </w:r>
      <w:hyperlink w:anchor="P112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>, с использованием средств подвижной радиотелефонной связи</w:t>
      </w:r>
      <w:r w:rsidR="00B61DFA" w:rsidRPr="0043079E">
        <w:rPr>
          <w:rFonts w:ascii="Times New Roman" w:hAnsi="Times New Roman" w:cs="Times New Roman"/>
          <w:sz w:val="28"/>
          <w:szCs w:val="28"/>
        </w:rPr>
        <w:t>.</w:t>
      </w:r>
    </w:p>
    <w:p w14:paraId="2B3AE5F3" w14:textId="1682F346" w:rsidR="00436E10" w:rsidRPr="0043079E" w:rsidRDefault="00865E1C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Фонд</w:t>
      </w:r>
      <w:r w:rsidR="00436E10" w:rsidRPr="0043079E">
        <w:rPr>
          <w:rFonts w:ascii="Times New Roman" w:hAnsi="Times New Roman" w:cs="Times New Roman"/>
          <w:sz w:val="28"/>
          <w:szCs w:val="28"/>
        </w:rPr>
        <w:t xml:space="preserve">, получивший требование заемщика, указанное в </w:t>
      </w:r>
      <w:hyperlink w:anchor="P112" w:history="1">
        <w:r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="00436E10"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36E10"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="00436E10" w:rsidRPr="0043079E">
        <w:rPr>
          <w:rFonts w:ascii="Times New Roman" w:hAnsi="Times New Roman" w:cs="Times New Roman"/>
          <w:sz w:val="28"/>
          <w:szCs w:val="28"/>
        </w:rPr>
        <w:t xml:space="preserve">, в срок, не превышающий пяти дней, обязан рассмотреть указанное требование и сообщить заемщику об изменении условий договора займа в соответствии с представленным заемщиком требованием, направив ему уведомление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</w:t>
      </w:r>
      <w:r w:rsidRPr="0043079E">
        <w:rPr>
          <w:rFonts w:ascii="Times New Roman" w:hAnsi="Times New Roman" w:cs="Times New Roman"/>
          <w:sz w:val="28"/>
          <w:szCs w:val="28"/>
        </w:rPr>
        <w:t>Фонду</w:t>
      </w:r>
      <w:r w:rsidR="00436E10" w:rsidRPr="0043079E">
        <w:rPr>
          <w:rFonts w:ascii="Times New Roman" w:hAnsi="Times New Roman" w:cs="Times New Roman"/>
          <w:sz w:val="28"/>
          <w:szCs w:val="28"/>
        </w:rPr>
        <w:t xml:space="preserve"> заемщиком</w:t>
      </w:r>
      <w:r w:rsidR="00B61DFA" w:rsidRPr="0043079E">
        <w:rPr>
          <w:rFonts w:ascii="Times New Roman" w:hAnsi="Times New Roman" w:cs="Times New Roman"/>
          <w:sz w:val="28"/>
          <w:szCs w:val="28"/>
        </w:rPr>
        <w:t>.</w:t>
      </w:r>
    </w:p>
    <w:p w14:paraId="1DA9A36A" w14:textId="4ED26C97" w:rsidR="00436E10" w:rsidRPr="0043079E" w:rsidRDefault="00436E10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В случае неполучения заемщиком от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а в течение десяти дней после дня направления требования, указанного в </w:t>
      </w:r>
      <w:hyperlink w:anchor="P112" w:history="1">
        <w:r w:rsidR="0043079E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, уведомления, предусмотренного </w:t>
      </w:r>
      <w:hyperlink w:anchor="P117" w:history="1">
        <w:r w:rsidR="0043079E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, льготный период считается установленным со дня направления заемщиком требования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>, если иная дата начала льготного периода не указана в требовании заемщика.</w:t>
      </w:r>
    </w:p>
    <w:p w14:paraId="0FEEDBD3" w14:textId="343A4258" w:rsidR="00436E10" w:rsidRPr="0043079E" w:rsidRDefault="00436E10" w:rsidP="00F45FA5">
      <w:pPr>
        <w:pStyle w:val="a4"/>
        <w:numPr>
          <w:ilvl w:val="0"/>
          <w:numId w:val="1"/>
        </w:num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Со дня направления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ом заемщику уведомления, указанного в </w:t>
      </w:r>
      <w:hyperlink w:anchor="P117" w:history="1">
        <w:r w:rsidR="0043079E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, условия соответствующего </w:t>
      </w:r>
      <w:r w:rsidR="00865E1C" w:rsidRPr="0043079E">
        <w:rPr>
          <w:rFonts w:ascii="Times New Roman" w:hAnsi="Times New Roman" w:cs="Times New Roman"/>
          <w:sz w:val="28"/>
          <w:szCs w:val="28"/>
        </w:rPr>
        <w:t xml:space="preserve">договора займа </w:t>
      </w:r>
      <w:r w:rsidRPr="0043079E">
        <w:rPr>
          <w:rFonts w:ascii="Times New Roman" w:hAnsi="Times New Roman" w:cs="Times New Roman"/>
          <w:sz w:val="28"/>
          <w:szCs w:val="28"/>
        </w:rPr>
        <w:t xml:space="preserve">считаются измененными на время льготного периода на условиях, предусмотренных требованием заемщика, указанным в </w:t>
      </w:r>
      <w:hyperlink w:anchor="P112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, и с учетом требований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.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направить заемщику уточненный график платежей договору займа не позднее окончания льготного периода.</w:t>
      </w:r>
    </w:p>
    <w:p w14:paraId="5973D79C" w14:textId="04F1AD2D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9. В течение льготного периода не допускаются начисление неустойки (штрафа, пени) за неисполнение или ненадлежащее исполнение заемщиком обязательств по возврату займа и (или) уплате процентов на сумму займа, предъявление требования о досрочном исполнении обязательства договору займа и (или) обращение взыскания на предмет залога или предмет ипотеки, обеспечивающие обязательства по соответствующему договору займа, и (или) обращение с требованием к поручителю (гаранту). Сумма процентов, неустойки (штрафа, пени) за неисполнение или ненадлежащее исполнение заемщиком обязательств по возврату кредита (займа) и (или) уплате процентов на сумму кредита (займа), не уплаченная заемщиком до установления льготного периода, фиксируется и уплачивается после окончания льготного периода.</w:t>
      </w:r>
    </w:p>
    <w:p w14:paraId="4C237116" w14:textId="0B86A330" w:rsidR="00436E10" w:rsidRPr="0043079E" w:rsidRDefault="008E6E0C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10. </w:t>
      </w:r>
      <w:r w:rsidR="00436E10" w:rsidRPr="0043079E">
        <w:rPr>
          <w:rFonts w:ascii="Times New Roman" w:hAnsi="Times New Roman" w:cs="Times New Roman"/>
          <w:sz w:val="28"/>
          <w:szCs w:val="28"/>
        </w:rPr>
        <w:t xml:space="preserve">После установления льготного периода обязательства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="00436E10" w:rsidRPr="0043079E">
        <w:rPr>
          <w:rFonts w:ascii="Times New Roman" w:hAnsi="Times New Roman" w:cs="Times New Roman"/>
          <w:sz w:val="28"/>
          <w:szCs w:val="28"/>
        </w:rPr>
        <w:t>а по предоставлению денежных средств заемщику приостанавливаются на весь срок действия льготного периода.</w:t>
      </w:r>
    </w:p>
    <w:p w14:paraId="06B624AC" w14:textId="15FAA18B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11. Заемщик вправе в любой момент в течение льготного периода прекратить действие льготного периода, направив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 уведомление об этом </w:t>
      </w:r>
      <w:r w:rsidRPr="0043079E">
        <w:rPr>
          <w:rFonts w:ascii="Times New Roman" w:hAnsi="Times New Roman" w:cs="Times New Roman"/>
          <w:sz w:val="28"/>
          <w:szCs w:val="28"/>
        </w:rPr>
        <w:lastRenderedPageBreak/>
        <w:t xml:space="preserve">способом, предусмотренным договором. Уведомление заемщика, являющегося индивидуальным предпринимателем, также может быть направлено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 с использованием средств подвижной радиотелефонной связи с абонентского номера, информация о котором предоставлена заемщиком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Фонду</w:t>
      </w:r>
      <w:r w:rsidRPr="0043079E">
        <w:rPr>
          <w:rFonts w:ascii="Times New Roman" w:hAnsi="Times New Roman" w:cs="Times New Roman"/>
          <w:sz w:val="28"/>
          <w:szCs w:val="28"/>
        </w:rPr>
        <w:t xml:space="preserve">.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обеспечить возможность получения от заемщика, являющегося индивидуальным предпринимателем, уведомления с использованием средств подвижной радиотелефонной связи. Действие льготного периода считается прекращенным со дня получения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ом уведомления заемщика.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направить заемщику уточненный график платежей договору займа не позднее пяти дней после дня получения уведомления заемщика.</w:t>
      </w:r>
    </w:p>
    <w:p w14:paraId="14A99F7F" w14:textId="27C1C88E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12. Заемщик вправе в любой момент в течение льготного периода досрочно погасить сумму (часть суммы) займа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 и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направить заемщику уточненный график платежей договору займа не позднее пяти дней после прекращения льготного периода по обстоятельствам, указанным в настояще</w:t>
      </w:r>
      <w:r w:rsidR="0043079E" w:rsidRPr="0043079E">
        <w:rPr>
          <w:rFonts w:ascii="Times New Roman" w:hAnsi="Times New Roman" w:cs="Times New Roman"/>
          <w:sz w:val="28"/>
          <w:szCs w:val="28"/>
        </w:rPr>
        <w:t>м</w:t>
      </w:r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пункте</w:t>
      </w:r>
      <w:r w:rsidRPr="0043079E">
        <w:rPr>
          <w:rFonts w:ascii="Times New Roman" w:hAnsi="Times New Roman" w:cs="Times New Roman"/>
          <w:sz w:val="28"/>
          <w:szCs w:val="28"/>
        </w:rPr>
        <w:t>.</w:t>
      </w:r>
    </w:p>
    <w:p w14:paraId="4A5889C7" w14:textId="03AAD524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13. 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 В случае уменьшения в соответствии с </w:t>
      </w:r>
      <w:hyperlink w:anchor="P113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  размера обязательств заемщика - индивидуального предпринимателя за счет платежей, уплачиваемых им в течение льготного периода, на основании его требования, указанного в </w:t>
      </w:r>
      <w:hyperlink w:anchor="P112" w:history="1">
        <w:r w:rsidR="00865E1C" w:rsidRPr="0043079E">
          <w:rPr>
            <w:rFonts w:ascii="Times New Roman" w:hAnsi="Times New Roman" w:cs="Times New Roman"/>
            <w:sz w:val="28"/>
            <w:szCs w:val="28"/>
          </w:rPr>
          <w:t>п.</w:t>
        </w:r>
        <w:r w:rsidRPr="00430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Порядка</w:t>
      </w:r>
      <w:r w:rsidRPr="0043079E">
        <w:rPr>
          <w:rFonts w:ascii="Times New Roman" w:hAnsi="Times New Roman" w:cs="Times New Roman"/>
          <w:sz w:val="28"/>
          <w:szCs w:val="28"/>
        </w:rPr>
        <w:t xml:space="preserve"> , сумма обязательств по процентам, включаемая в сумму обязательств заемщика по основному долгу в соответствии с настоящей частью, уменьшается на размер обязательств по процентам, исполненных за счет платежей, уплаченных заемщиком в течение льготного периода. По окончании (прекращении) льготного периода платежи договору займа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(договора займа), а срок возврата кредита (займа) продлевается на срок, необходимый для погашения обязательств заемщика по кредиту (займу) исходя из порядка уплаты платежей в соответствии с настоящей частью.</w:t>
      </w:r>
    </w:p>
    <w:p w14:paraId="41AA6B70" w14:textId="456A3B10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14.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2E606C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43079E">
        <w:rPr>
          <w:rFonts w:ascii="Times New Roman" w:hAnsi="Times New Roman" w:cs="Times New Roman"/>
          <w:sz w:val="28"/>
          <w:szCs w:val="28"/>
        </w:rPr>
        <w:t xml:space="preserve">займа, обязательства по которому обеспечены ипотекой и условия которого были изменены в соответствии с настоящей </w:t>
      </w:r>
      <w:r w:rsidRPr="0043079E">
        <w:rPr>
          <w:rFonts w:ascii="Times New Roman" w:hAnsi="Times New Roman" w:cs="Times New Roman"/>
          <w:sz w:val="28"/>
          <w:szCs w:val="28"/>
        </w:rPr>
        <w:lastRenderedPageBreak/>
        <w:t>статьей, обязан обеспечить внесение изменений в регистрационную запись об ипотеке.</w:t>
      </w:r>
    </w:p>
    <w:p w14:paraId="41E880DA" w14:textId="748E1A57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15. Если права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а по обеспеченному ипотекой обязательству были удостоверены закладной, </w:t>
      </w:r>
      <w:r w:rsidR="00865E1C" w:rsidRPr="0043079E">
        <w:rPr>
          <w:rFonts w:ascii="Times New Roman" w:hAnsi="Times New Roman" w:cs="Times New Roman"/>
          <w:sz w:val="28"/>
          <w:szCs w:val="28"/>
        </w:rPr>
        <w:t>Фонд</w:t>
      </w:r>
      <w:r w:rsidRPr="0043079E">
        <w:rPr>
          <w:rFonts w:ascii="Times New Roman" w:hAnsi="Times New Roman" w:cs="Times New Roman"/>
          <w:sz w:val="28"/>
          <w:szCs w:val="28"/>
        </w:rPr>
        <w:t xml:space="preserve"> обязан обеспечить внесение изменений в закладную в соответствии с Федеральным </w:t>
      </w:r>
      <w:hyperlink r:id="rId5" w:history="1">
        <w:r w:rsidRPr="00430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79E">
        <w:rPr>
          <w:rFonts w:ascii="Times New Roman" w:hAnsi="Times New Roman" w:cs="Times New Roman"/>
          <w:sz w:val="28"/>
          <w:szCs w:val="28"/>
        </w:rPr>
        <w:t xml:space="preserve"> от 16 июля 1998 года </w:t>
      </w:r>
      <w:r w:rsidR="008E6E0C" w:rsidRPr="0043079E">
        <w:rPr>
          <w:rFonts w:ascii="Times New Roman" w:hAnsi="Times New Roman" w:cs="Times New Roman"/>
          <w:sz w:val="28"/>
          <w:szCs w:val="28"/>
        </w:rPr>
        <w:t>№</w:t>
      </w:r>
      <w:r w:rsidRPr="0043079E">
        <w:rPr>
          <w:rFonts w:ascii="Times New Roman" w:hAnsi="Times New Roman" w:cs="Times New Roman"/>
          <w:sz w:val="28"/>
          <w:szCs w:val="28"/>
        </w:rPr>
        <w:t xml:space="preserve"> 102-ФЗ "Об ипотеке (залоге недвижимости)".</w:t>
      </w:r>
    </w:p>
    <w:p w14:paraId="0FA40AE2" w14:textId="0DF675C5" w:rsidR="00436E10" w:rsidRPr="0043079E" w:rsidRDefault="00436E10" w:rsidP="00F45FA5">
      <w:pPr>
        <w:pStyle w:val="ConsPlusNormal"/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16. Изменение условий договора займа в соответствии с настоящей статьей не требует согласия залогодателя в случае, если залогодателем является третье лицо, а также поручителя и (или) гаранта. В случае, если кредитный договор (договор займа), измененный в соответствии с настоящ</w:t>
      </w:r>
      <w:r w:rsidR="0043079E" w:rsidRPr="0043079E">
        <w:rPr>
          <w:rFonts w:ascii="Times New Roman" w:hAnsi="Times New Roman" w:cs="Times New Roman"/>
          <w:sz w:val="28"/>
          <w:szCs w:val="28"/>
        </w:rPr>
        <w:t>им</w:t>
      </w:r>
      <w:r w:rsidRPr="0043079E">
        <w:rPr>
          <w:rFonts w:ascii="Times New Roman" w:hAnsi="Times New Roman" w:cs="Times New Roman"/>
          <w:sz w:val="28"/>
          <w:szCs w:val="28"/>
        </w:rPr>
        <w:t xml:space="preserve"> </w:t>
      </w:r>
      <w:r w:rsidR="0043079E" w:rsidRPr="0043079E">
        <w:rPr>
          <w:rFonts w:ascii="Times New Roman" w:hAnsi="Times New Roman" w:cs="Times New Roman"/>
          <w:sz w:val="28"/>
          <w:szCs w:val="28"/>
        </w:rPr>
        <w:t>пунктом</w:t>
      </w:r>
      <w:r w:rsidRPr="0043079E">
        <w:rPr>
          <w:rFonts w:ascii="Times New Roman" w:hAnsi="Times New Roman" w:cs="Times New Roman"/>
          <w:sz w:val="28"/>
          <w:szCs w:val="28"/>
        </w:rPr>
        <w:t>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(договора займа), измененного в соответствии с настоящей статьей.</w:t>
      </w:r>
    </w:p>
    <w:p w14:paraId="56BD2516" w14:textId="77777777" w:rsidR="00AE7011" w:rsidRDefault="00AE7011" w:rsidP="00F45FA5">
      <w:p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1D8F915A" w14:textId="4B48D6D3" w:rsidR="009C6F48" w:rsidRPr="00B54013" w:rsidRDefault="00AF5D4B" w:rsidP="00F45FA5">
      <w:pPr>
        <w:spacing w:before="60" w:after="6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01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80022" w:rsidRPr="00B54013">
        <w:rPr>
          <w:rFonts w:ascii="Times New Roman" w:hAnsi="Times New Roman" w:cs="Times New Roman"/>
          <w:sz w:val="28"/>
          <w:szCs w:val="28"/>
        </w:rPr>
        <w:t>требова</w:t>
      </w:r>
      <w:r w:rsidRPr="00B54013">
        <w:rPr>
          <w:rFonts w:ascii="Times New Roman" w:hAnsi="Times New Roman" w:cs="Times New Roman"/>
          <w:sz w:val="28"/>
          <w:szCs w:val="28"/>
        </w:rPr>
        <w:t xml:space="preserve">ния на предоставление кредитных каникул </w:t>
      </w:r>
      <w:r w:rsidR="00AE7011">
        <w:rPr>
          <w:rFonts w:ascii="Times New Roman" w:hAnsi="Times New Roman" w:cs="Times New Roman"/>
          <w:sz w:val="28"/>
          <w:szCs w:val="28"/>
        </w:rPr>
        <w:t>размещается</w:t>
      </w:r>
      <w:r w:rsidRPr="00B54013">
        <w:rPr>
          <w:rFonts w:ascii="Times New Roman" w:hAnsi="Times New Roman" w:cs="Times New Roman"/>
          <w:sz w:val="28"/>
          <w:szCs w:val="28"/>
        </w:rPr>
        <w:t xml:space="preserve"> на сайте Фонда </w:t>
      </w:r>
      <w:hyperlink r:id="rId6" w:history="1">
        <w:r w:rsidRPr="00B54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fondsakha</w:t>
        </w:r>
        <w:r w:rsidRPr="00B540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54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540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4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40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1246B" w14:textId="77777777" w:rsidR="008D3CAF" w:rsidRPr="00B54013" w:rsidRDefault="008D3CAF" w:rsidP="00F45FA5">
      <w:pPr>
        <w:spacing w:before="60" w:after="60" w:line="23" w:lineRule="atLeast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50EE4CD" w14:textId="77777777" w:rsidR="009D49CF" w:rsidRPr="00B54013" w:rsidRDefault="009D49CF" w:rsidP="00B54013">
      <w:pPr>
        <w:spacing w:before="60" w:after="60" w:line="23" w:lineRule="atLeast"/>
        <w:rPr>
          <w:rFonts w:ascii="Times New Roman" w:hAnsi="Times New Roman" w:cs="Times New Roman"/>
          <w:sz w:val="28"/>
          <w:szCs w:val="28"/>
        </w:rPr>
      </w:pPr>
    </w:p>
    <w:sectPr w:rsidR="009D49CF" w:rsidRPr="00B54013" w:rsidSect="00B2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B0"/>
    <w:multiLevelType w:val="hybridMultilevel"/>
    <w:tmpl w:val="522CE88A"/>
    <w:lvl w:ilvl="0" w:tplc="0BA04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CF"/>
    <w:rsid w:val="0002566C"/>
    <w:rsid w:val="00135E0D"/>
    <w:rsid w:val="0021089A"/>
    <w:rsid w:val="002C350E"/>
    <w:rsid w:val="002E606C"/>
    <w:rsid w:val="0031294D"/>
    <w:rsid w:val="003C275E"/>
    <w:rsid w:val="00414A3B"/>
    <w:rsid w:val="0043079E"/>
    <w:rsid w:val="00436E10"/>
    <w:rsid w:val="004B4C66"/>
    <w:rsid w:val="00547862"/>
    <w:rsid w:val="005C4ABD"/>
    <w:rsid w:val="006B2E32"/>
    <w:rsid w:val="00770A06"/>
    <w:rsid w:val="007821EC"/>
    <w:rsid w:val="00800B8C"/>
    <w:rsid w:val="00814D75"/>
    <w:rsid w:val="00865E1C"/>
    <w:rsid w:val="008975A7"/>
    <w:rsid w:val="008D3CAF"/>
    <w:rsid w:val="008E6E0C"/>
    <w:rsid w:val="00964EA1"/>
    <w:rsid w:val="009C62A7"/>
    <w:rsid w:val="009C6F48"/>
    <w:rsid w:val="009D49CF"/>
    <w:rsid w:val="009D7049"/>
    <w:rsid w:val="00A41043"/>
    <w:rsid w:val="00A80E2C"/>
    <w:rsid w:val="00A90DAD"/>
    <w:rsid w:val="00AB0CF6"/>
    <w:rsid w:val="00AE37B2"/>
    <w:rsid w:val="00AE7011"/>
    <w:rsid w:val="00AF5D4B"/>
    <w:rsid w:val="00B1275B"/>
    <w:rsid w:val="00B12D64"/>
    <w:rsid w:val="00B1456B"/>
    <w:rsid w:val="00B23B41"/>
    <w:rsid w:val="00B263FC"/>
    <w:rsid w:val="00B34B41"/>
    <w:rsid w:val="00B54013"/>
    <w:rsid w:val="00B61DFA"/>
    <w:rsid w:val="00BF1EF3"/>
    <w:rsid w:val="00D56C56"/>
    <w:rsid w:val="00DD48D1"/>
    <w:rsid w:val="00E50A7D"/>
    <w:rsid w:val="00E80022"/>
    <w:rsid w:val="00EB3FA6"/>
    <w:rsid w:val="00EB465C"/>
    <w:rsid w:val="00F13B76"/>
    <w:rsid w:val="00F13B7B"/>
    <w:rsid w:val="00F45FA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C3FA"/>
  <w15:docId w15:val="{81EC55F1-F4A4-447B-9408-66F9930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D4B"/>
    <w:rPr>
      <w:color w:val="605E5C"/>
      <w:shd w:val="clear" w:color="auto" w:fill="E1DFDD"/>
    </w:rPr>
  </w:style>
  <w:style w:type="paragraph" w:customStyle="1" w:styleId="ConsPlusNormal">
    <w:name w:val="ConsPlusNormal"/>
    <w:rsid w:val="009C6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3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sakha@inbox.ru/" TargetMode="External"/><Relationship Id="rId5" Type="http://schemas.openxmlformats.org/officeDocument/2006/relationships/hyperlink" Target="consultantplus://offline/ref=A2D6A48D5ECC7E680E6AF14FD02C34272531709EB2B297BA458CB422EED2D1C87E0A3ACCFF450F4542A1287FDFxAa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2022-03-16T05:46:00Z</cp:lastPrinted>
  <dcterms:created xsi:type="dcterms:W3CDTF">2022-03-16T06:16:00Z</dcterms:created>
  <dcterms:modified xsi:type="dcterms:W3CDTF">2022-03-16T08:21:00Z</dcterms:modified>
</cp:coreProperties>
</file>